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784784"/>
    <w:bookmarkStart w:id="1" w:name="_Toc411595480"/>
    <w:bookmarkStart w:id="2" w:name="_Toc391456395"/>
    <w:bookmarkStart w:id="3" w:name="_Toc407289103"/>
    <w:bookmarkStart w:id="4" w:name="_Toc391456291"/>
    <w:p w14:paraId="1425C73D" w14:textId="77777777" w:rsidR="003F0B2F" w:rsidRDefault="00000000">
      <w:r>
        <w:rPr>
          <w:noProof/>
        </w:rPr>
        <mc:AlternateContent>
          <mc:Choice Requires="wps">
            <w:drawing>
              <wp:anchor distT="0" distB="0" distL="0" distR="0" simplePos="0" relativeHeight="251644928" behindDoc="1" locked="0" layoutInCell="1" allowOverlap="1" wp14:anchorId="3F723CEC" wp14:editId="1C980BF8">
                <wp:simplePos x="0" y="0"/>
                <wp:positionH relativeFrom="column">
                  <wp:posOffset>-72390</wp:posOffset>
                </wp:positionH>
                <wp:positionV relativeFrom="paragraph">
                  <wp:posOffset>401955</wp:posOffset>
                </wp:positionV>
                <wp:extent cx="866775" cy="198120"/>
                <wp:effectExtent l="0" t="0" r="0" b="1905"/>
                <wp:wrapNone/>
                <wp:docPr id="1026" name="矩形 5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ps:wsp>
                  </a:graphicData>
                </a:graphic>
              </wp:anchor>
            </w:drawing>
          </mc:Choice>
          <mc:Fallback xmlns:wpsCustomData="http://www.wps.cn/officeDocument/2013/wpsCustomData">
            <w:pict>
              <v:rect id="矩形 52" o:spid="_x0000_s1026" o:spt="1" style="position:absolute;left:0pt;margin-left:-5.7pt;margin-top:31.65pt;height:15.6pt;width:68.25pt;z-index:-251657216;mso-width-relative:page;mso-height-relative:page;" fillcolor="#FFFFFF" filled="t" stroked="f" coordsize="21600,21600" o:gfxdata="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BvijY&#10;AAAACQEAAA8AAAAAAAAAAQAgAAAAIgAAAGRycy9kb3ducmV2LnhtbFBLAQIUABQAAAAIAIdO4kD/&#10;T/5hrgEAAFYDAAAOAAAAAAAAAAEAIAAAACcBAABkcnMvZTJvRG9jLnhtbFBLBQYAAAAABgAGAFkB&#10;AABHBQAAAAA=&#10;">
                <v:fill on="t" focussize="0,0"/>
                <v:stroke on="f"/>
                <v:imagedata o:title=""/>
                <o:lock v:ext="edit" aspectratio="f"/>
              </v:rect>
            </w:pict>
          </mc:Fallback>
        </mc:AlternateContent>
      </w:r>
      <w:r>
        <w:rPr>
          <w:noProof/>
        </w:rPr>
        <mc:AlternateContent>
          <mc:Choice Requires="wps">
            <w:drawing>
              <wp:anchor distT="0" distB="0" distL="0" distR="0" simplePos="0" relativeHeight="251645952" behindDoc="0" locked="0" layoutInCell="1" allowOverlap="1" wp14:anchorId="100FE198" wp14:editId="4C4E360C">
                <wp:simplePos x="0" y="0"/>
                <wp:positionH relativeFrom="column">
                  <wp:posOffset>0</wp:posOffset>
                </wp:positionH>
                <wp:positionV relativeFrom="paragraph">
                  <wp:posOffset>2303145</wp:posOffset>
                </wp:positionV>
                <wp:extent cx="6120130" cy="0"/>
                <wp:effectExtent l="0" t="4445" r="4445" b="5080"/>
                <wp:wrapNone/>
                <wp:docPr id="1027" name="直接连接符 5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直接连接符 53" o:spid="_x0000_s1026" o:spt="20" style="position:absolute;left:0pt;margin-left:0pt;margin-top:181.35pt;height:0pt;width:481.9pt;z-index:251659264;mso-width-relative:page;mso-height-relative:page;" filled="f" stroked="t" coordsize="21600,21600" o:gfxdata="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wQpq1QAAAAgBAAAPAAAAAAAAAAEAIAAAACIAAABkcnMvZG93bnJldi54bWxQSwECFAAU&#10;AAAACACHTuJAUFSAkPQBAADmAwAADgAAAAAAAAABACAAAAAkAQAAZHJzL2Uyb0RvYy54bWxQSwUG&#10;AAAAAAYABgBZAQAAigUAAAAA&#10;">
                <v:fill on="f" focussize="0,0"/>
                <v:stroke color="#000000" joinstyle="round"/>
                <v:imagedata o:title=""/>
                <o:lock v:ext="edit" aspectratio="f"/>
              </v:line>
            </w:pict>
          </mc:Fallback>
        </mc:AlternateContent>
      </w:r>
      <w:r>
        <w:rPr>
          <w:noProof/>
        </w:rPr>
        <mc:AlternateContent>
          <mc:Choice Requires="wps">
            <w:drawing>
              <wp:anchor distT="0" distB="0" distL="0" distR="0" simplePos="0" relativeHeight="251646976" behindDoc="1" locked="0" layoutInCell="1" allowOverlap="1" wp14:anchorId="6F7C3C2E" wp14:editId="0C1D980A">
                <wp:simplePos x="0" y="0"/>
                <wp:positionH relativeFrom="column">
                  <wp:posOffset>80010</wp:posOffset>
                </wp:positionH>
                <wp:positionV relativeFrom="paragraph">
                  <wp:posOffset>554355</wp:posOffset>
                </wp:positionV>
                <wp:extent cx="866775" cy="198120"/>
                <wp:effectExtent l="0" t="0" r="0" b="1905"/>
                <wp:wrapNone/>
                <wp:docPr id="1028"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ps:wsp>
                  </a:graphicData>
                </a:graphic>
              </wp:anchor>
            </w:drawing>
          </mc:Choice>
          <mc:Fallback xmlns:wpsCustomData="http://www.wps.cn/officeDocument/2013/wpsCustomData">
            <w:pict>
              <v:rect id="矩形 2" o:spid="_x0000_s1026" o:spt="1" style="position:absolute;left:0pt;margin-left:6.3pt;margin-top:43.65pt;height:15.6pt;width:68.25pt;z-index:-251657216;mso-width-relative:page;mso-height-relative:page;" fillcolor="#FFFFFF" filled="t" stroked="f" coordsize="21600,21600" o:gfxdata="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aLUxLXAAAA&#10;CQEAAA8AAAAAAAAAAQAgAAAAIgAAAGRycy9kb3ducmV2LnhtbFBLAQIUABQAAAAIAIdO4kD9zlc7&#10;rAEAAFUDAAAOAAAAAAAAAAEAIAAAACYBAABkcnMvZTJvRG9jLnhtbFBLBQYAAAAABgAGAFkBAABE&#10;BQAAAAA=&#10;">
                <v:fill on="t" focussize="0,0"/>
                <v:stroke on="f"/>
                <v:imagedata o:title=""/>
                <o:lock v:ext="edit" aspectratio="f"/>
              </v:rect>
            </w:pict>
          </mc:Fallback>
        </mc:AlternateContent>
      </w:r>
      <w:r>
        <w:rPr>
          <w:noProof/>
        </w:rPr>
        <mc:AlternateContent>
          <mc:Choice Requires="wps">
            <w:drawing>
              <wp:anchor distT="0" distB="0" distL="0" distR="0" simplePos="0" relativeHeight="251648000" behindDoc="0" locked="1" layoutInCell="1" allowOverlap="1" wp14:anchorId="665E7DB0" wp14:editId="5208C2C5">
                <wp:simplePos x="0" y="0"/>
                <wp:positionH relativeFrom="column">
                  <wp:posOffset>0</wp:posOffset>
                </wp:positionH>
                <wp:positionV relativeFrom="page">
                  <wp:posOffset>9251950</wp:posOffset>
                </wp:positionV>
                <wp:extent cx="6120130" cy="0"/>
                <wp:effectExtent l="0" t="4445" r="4445" b="5080"/>
                <wp:wrapNone/>
                <wp:docPr id="1029" name="直接连接符 5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直接连接符 54" o:spid="_x0000_s1026" o:spt="20" style="position:absolute;left:0pt;margin-left:0pt;margin-top:728.5pt;height:0pt;width:481.9pt;mso-position-vertical-relative:page;z-index:251659264;mso-width-relative:page;mso-height-relative:page;" filled="f" stroked="t" coordsize="21600,21600"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7QNn1QAAAAoBAAAPAAAAAAAAAAEAIAAAACIAAABkcnMvZG93bnJldi54bWxQSwECFAAU&#10;AAAACACHTuJAN4Sap/QBAADmAwAADgAAAAAAAAABACAAAAAkAQAAZHJzL2Uyb0RvYy54bWxQSwUG&#10;AAAAAAYABgBZAQAAigUAAAAA&#10;">
                <v:fill on="f" focussize="0,0"/>
                <v:stroke color="#000000" joinstyle="round"/>
                <v:imagedata o:title=""/>
                <o:lock v:ext="edit" aspectratio="f"/>
                <w10:anchorlock/>
              </v:line>
            </w:pict>
          </mc:Fallback>
        </mc:AlternateContent>
      </w:r>
    </w:p>
    <w:p w14:paraId="75EDC38C" w14:textId="77777777" w:rsidR="003F0B2F" w:rsidRDefault="003F0B2F"/>
    <w:p w14:paraId="05FD1811" w14:textId="77777777" w:rsidR="003F0B2F" w:rsidRDefault="00000000">
      <w:pPr>
        <w:pStyle w:val="afffffff4"/>
        <w:framePr w:wrap="around" w:vAnchor="page" w:hAnchor="page" w:x="1381" w:y="868"/>
      </w:pPr>
      <w:r>
        <w:rPr>
          <w:rFonts w:hAnsi="黑体"/>
        </w:rPr>
        <w:t xml:space="preserve">ICS </w:t>
      </w:r>
      <w:r>
        <w:t>03.060</w:t>
      </w:r>
    </w:p>
    <w:p w14:paraId="4EAF1EA3" w14:textId="77777777" w:rsidR="003F0B2F" w:rsidRDefault="00000000">
      <w:pPr>
        <w:pStyle w:val="afffffff4"/>
        <w:framePr w:wrap="around" w:vAnchor="page" w:hAnchor="page" w:x="1381" w:y="868"/>
      </w:pPr>
      <w:r>
        <w:rPr>
          <w:color w:val="000000"/>
        </w:rPr>
        <w:t>CCS A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3F0B2F" w14:paraId="14580A9C" w14:textId="77777777">
        <w:tc>
          <w:tcPr>
            <w:tcW w:w="9854" w:type="dxa"/>
            <w:tcBorders>
              <w:top w:val="nil"/>
              <w:left w:val="nil"/>
              <w:bottom w:val="nil"/>
              <w:right w:val="nil"/>
            </w:tcBorders>
            <w:shd w:val="clear" w:color="auto" w:fill="auto"/>
          </w:tcPr>
          <w:p w14:paraId="0B4E4055" w14:textId="77777777" w:rsidR="003F0B2F" w:rsidRDefault="003F0B2F">
            <w:pPr>
              <w:pStyle w:val="afffffff4"/>
              <w:framePr w:wrap="around" w:vAnchor="page" w:hAnchor="page" w:x="1381" w:y="868"/>
            </w:pPr>
          </w:p>
        </w:tc>
      </w:tr>
    </w:tbl>
    <w:p w14:paraId="1982C858" w14:textId="77777777" w:rsidR="003F0B2F" w:rsidRDefault="00000000">
      <w:pPr>
        <w:pStyle w:val="affffffff0"/>
        <w:framePr w:w="7905" w:wrap="around" w:x="2229" w:y="2361"/>
        <w:rPr>
          <w:rFonts w:ascii="Times New Roman" w:hAnsi="Times New Roman"/>
          <w:sz w:val="72"/>
          <w:szCs w:val="96"/>
        </w:rPr>
      </w:pPr>
      <w:r>
        <w:rPr>
          <w:rFonts w:ascii="Times New Roman" w:hAnsi="Times New Roman" w:hint="eastAsia"/>
          <w:sz w:val="72"/>
          <w:szCs w:val="96"/>
        </w:rPr>
        <w:t>团体标准</w:t>
      </w:r>
    </w:p>
    <w:p w14:paraId="70958B82" w14:textId="72688593" w:rsidR="003F0B2F" w:rsidRDefault="00000000">
      <w:pPr>
        <w:pStyle w:val="27"/>
        <w:framePr w:wrap="around" w:x="1894" w:y="3235"/>
        <w:rPr>
          <w:rFonts w:hAnsi="黑体"/>
        </w:rPr>
      </w:pPr>
      <w:r>
        <w:rPr>
          <w:rFonts w:hAnsi="黑体" w:hint="eastAsia"/>
        </w:rPr>
        <w:t>T/SZGFA</w:t>
      </w:r>
      <w:r>
        <w:rPr>
          <w:rFonts w:hAnsi="黑体"/>
        </w:rPr>
        <w:t xml:space="preserve"> </w:t>
      </w:r>
      <w:r w:rsidR="004A30AF">
        <w:rPr>
          <w:rFonts w:hAnsi="黑体" w:hint="eastAsia"/>
        </w:rPr>
        <w:t>XX</w:t>
      </w:r>
      <w:r>
        <w:rPr>
          <w:rFonts w:hAnsi="黑体"/>
        </w:rPr>
        <w:t>—</w:t>
      </w:r>
      <w:r>
        <w:rPr>
          <w:rFonts w:hAnsi="黑体" w:hint="eastAsia"/>
        </w:rPr>
        <w:t>20</w:t>
      </w:r>
      <w:r w:rsidR="007E60A8">
        <w:rPr>
          <w:rFonts w:hAnsi="黑体" w:hint="eastAsia"/>
        </w:rPr>
        <w:t>XX</w:t>
      </w:r>
    </w:p>
    <w:p w14:paraId="205FB33C" w14:textId="4DCAD413" w:rsidR="00CD7CC0" w:rsidRDefault="00CD7CC0" w:rsidP="00CD7CC0">
      <w:pPr>
        <w:pStyle w:val="27"/>
        <w:framePr w:wrap="around" w:x="1894" w:y="3235"/>
        <w:spacing w:before="0"/>
        <w:rPr>
          <w:rFonts w:hAnsi="黑体" w:hint="eastAsia"/>
        </w:rPr>
      </w:pPr>
      <w:r>
        <w:rPr>
          <w:rFonts w:hAnsi="黑体" w:hint="eastAsia"/>
        </w:rPr>
        <w:t>代替</w:t>
      </w:r>
      <w:r w:rsidRPr="00CD7CC0">
        <w:rPr>
          <w:rFonts w:hAnsi="黑体"/>
        </w:rPr>
        <w:t>T/SZGFA 002—2024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3F0B2F" w14:paraId="45E469D2" w14:textId="77777777">
        <w:tc>
          <w:tcPr>
            <w:tcW w:w="9356" w:type="dxa"/>
            <w:tcBorders>
              <w:top w:val="nil"/>
              <w:left w:val="nil"/>
              <w:bottom w:val="nil"/>
              <w:right w:val="nil"/>
            </w:tcBorders>
            <w:shd w:val="clear" w:color="auto" w:fill="auto"/>
          </w:tcPr>
          <w:p w14:paraId="07ADEDE7" w14:textId="77777777" w:rsidR="003F0B2F" w:rsidRDefault="00000000">
            <w:pPr>
              <w:pStyle w:val="afffffffa"/>
              <w:framePr w:wrap="around" w:x="1894" w:y="3235"/>
            </w:pPr>
            <w:r>
              <w:rPr>
                <w:noProof/>
              </w:rPr>
              <mc:AlternateContent>
                <mc:Choice Requires="wps">
                  <w:drawing>
                    <wp:anchor distT="0" distB="0" distL="0" distR="0" simplePos="0" relativeHeight="251649024" behindDoc="1" locked="0" layoutInCell="1" allowOverlap="1" wp14:anchorId="3524E6BE" wp14:editId="63B4E56E">
                      <wp:simplePos x="0" y="0"/>
                      <wp:positionH relativeFrom="column">
                        <wp:posOffset>4734560</wp:posOffset>
                      </wp:positionH>
                      <wp:positionV relativeFrom="paragraph">
                        <wp:posOffset>34290</wp:posOffset>
                      </wp:positionV>
                      <wp:extent cx="1143000" cy="228600"/>
                      <wp:effectExtent l="0" t="0" r="0" b="0"/>
                      <wp:wrapNone/>
                      <wp:docPr id="1030" name="矩形 5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ps:wsp>
                        </a:graphicData>
                      </a:graphic>
                    </wp:anchor>
                  </w:drawing>
                </mc:Choice>
                <mc:Fallback xmlns:wpsCustomData="http://www.wps.cn/officeDocument/2013/wpsCustomData">
                  <w:pict>
                    <v:rect id="矩形 55"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eYPLL1gAAAAgB&#10;AAAPAAAAAAAAAAEAIAAAACIAAABkcnMvZG93bnJldi54bWxQSwECFAAUAAAACACHTuJApZ8OQ6sB&#10;AABXAwAADgAAAAAAAAABACAAAAAlAQAAZHJzL2Uyb0RvYy54bWxQSwUGAAAAAAYABgBZAQAAQgUA&#10;AAAA&#10;">
                      <v:fill on="t" focussize="0,0"/>
                      <v:stroke on="f"/>
                      <v:imagedata o:title=""/>
                      <o:lock v:ext="edit" aspectratio="f"/>
                    </v:rect>
                  </w:pict>
                </mc:Fallback>
              </mc:AlternateContent>
            </w:r>
          </w:p>
        </w:tc>
      </w:tr>
    </w:tbl>
    <w:p w14:paraId="6E9B7D2F" w14:textId="77777777" w:rsidR="003F0B2F" w:rsidRDefault="003F0B2F">
      <w:pPr>
        <w:pStyle w:val="27"/>
        <w:framePr w:wrap="around" w:x="1894" w:y="3235"/>
        <w:rPr>
          <w:rFonts w:hAnsi="黑体" w:hint="eastAsia"/>
        </w:rPr>
      </w:pPr>
    </w:p>
    <w:p w14:paraId="693B1355" w14:textId="77777777" w:rsidR="003F0B2F" w:rsidRDefault="003F0B2F">
      <w:pPr>
        <w:pStyle w:val="27"/>
        <w:framePr w:wrap="around" w:x="1894" w:y="3235"/>
        <w:rPr>
          <w:rFonts w:hAnsi="黑体" w:hint="eastAsia"/>
        </w:rPr>
      </w:pPr>
    </w:p>
    <w:p w14:paraId="55176AC0" w14:textId="77777777" w:rsidR="003F0B2F" w:rsidRDefault="00000000">
      <w:pPr>
        <w:pStyle w:val="affff9"/>
        <w:framePr w:w="9638" w:h="4364" w:hRule="exact" w:wrap="around" w:yAlign="center"/>
      </w:pPr>
      <w:bookmarkStart w:id="5" w:name="fm"/>
      <w:r>
        <w:rPr>
          <w:rFonts w:hint="eastAsia"/>
        </w:rPr>
        <w:t>绿色债券环境效益</w:t>
      </w:r>
    </w:p>
    <w:p w14:paraId="48CB50A7" w14:textId="77777777" w:rsidR="003F0B2F" w:rsidRDefault="00000000">
      <w:pPr>
        <w:pStyle w:val="affff9"/>
        <w:framePr w:w="9638" w:h="4364" w:hRule="exact" w:wrap="around" w:yAlign="center"/>
      </w:pPr>
      <w:r>
        <w:rPr>
          <w:rFonts w:hint="eastAsia"/>
        </w:rPr>
        <w:t>信息披露指标规范</w:t>
      </w:r>
    </w:p>
    <w:p w14:paraId="2C88E89F" w14:textId="77777777" w:rsidR="003F0B2F" w:rsidRDefault="00000000">
      <w:pPr>
        <w:pStyle w:val="affff8"/>
        <w:framePr w:w="9638" w:h="4364" w:hRule="exact" w:wrap="around" w:yAlign="center"/>
        <w:spacing w:before="0"/>
        <w:rPr>
          <w:rFonts w:ascii="黑体" w:hAnsi="黑体" w:cs="黑体" w:hint="eastAsia"/>
        </w:rPr>
      </w:pPr>
      <w:r>
        <w:rPr>
          <w:rFonts w:ascii="黑体" w:hAnsi="黑体" w:cs="黑体" w:hint="eastAsia"/>
        </w:rPr>
        <w:t xml:space="preserve">Specification for environmental benefit </w:t>
      </w:r>
    </w:p>
    <w:p w14:paraId="2A5B8E5C" w14:textId="77777777" w:rsidR="003F0B2F" w:rsidRDefault="00000000">
      <w:pPr>
        <w:pStyle w:val="affff8"/>
        <w:framePr w:w="9638" w:h="4364" w:hRule="exact" w:wrap="around" w:yAlign="center"/>
        <w:spacing w:before="0"/>
        <w:rPr>
          <w:rFonts w:ascii="黑体" w:hAnsi="黑体" w:hint="eastAsia"/>
        </w:rPr>
      </w:pPr>
      <w:r>
        <w:rPr>
          <w:rFonts w:ascii="黑体" w:hAnsi="黑体" w:cs="黑体" w:hint="eastAsia"/>
        </w:rPr>
        <w:t>information disclosure indicators of green bonds</w:t>
      </w:r>
    </w:p>
    <w:p w14:paraId="3A249ECC" w14:textId="77777777" w:rsidR="003F0B2F" w:rsidRDefault="003F0B2F">
      <w:pPr>
        <w:pStyle w:val="affff8"/>
        <w:framePr w:w="9638" w:h="4364" w:hRule="exact" w:wrap="around" w:yAlign="center"/>
        <w:rPr>
          <w:rFonts w:ascii="宋体" w:eastAsia="宋体"/>
          <w:sz w:val="24"/>
        </w:rPr>
      </w:pPr>
    </w:p>
    <w:p w14:paraId="105B26F9" w14:textId="77777777" w:rsidR="003F0B2F" w:rsidRDefault="003F0B2F">
      <w:pPr>
        <w:pStyle w:val="afffff4"/>
        <w:framePr w:w="9638" w:h="4364" w:hRule="exact" w:wrap="around" w:yAlign="center"/>
      </w:pPr>
    </w:p>
    <w:p w14:paraId="5F014F97" w14:textId="77777777" w:rsidR="003F0B2F" w:rsidRDefault="003F0B2F">
      <w:pPr>
        <w:pStyle w:val="affff8"/>
        <w:framePr w:w="9638" w:h="4364" w:hRule="exact" w:wrap="around" w:yAlign="center"/>
        <w:rPr>
          <w:rFonts w:ascii="黑体" w:hAnsi="黑体" w:hint="eastAsia"/>
        </w:rPr>
      </w:pPr>
    </w:p>
    <w:p w14:paraId="3146B770" w14:textId="77777777" w:rsidR="003F0B2F" w:rsidRDefault="003F0B2F">
      <w:pPr>
        <w:pStyle w:val="afffff4"/>
        <w:framePr w:w="9638" w:h="4364" w:hRule="exact" w:wrap="around" w:yAlign="center"/>
      </w:pPr>
    </w:p>
    <w:p w14:paraId="38532F92" w14:textId="77777777" w:rsidR="003F0B2F" w:rsidRDefault="003F0B2F">
      <w:pPr>
        <w:pStyle w:val="afffff4"/>
        <w:framePr w:w="9638" w:h="4364" w:hRule="exact" w:wrap="around" w:yAlign="center"/>
      </w:pPr>
    </w:p>
    <w:p w14:paraId="46845A88" w14:textId="77777777" w:rsidR="003F0B2F" w:rsidRDefault="003F0B2F">
      <w:pPr>
        <w:pStyle w:val="afffff4"/>
        <w:framePr w:w="9638" w:h="4364" w:hRule="exact" w:wrap="around" w:yAlign="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3F0B2F" w14:paraId="0F115784" w14:textId="77777777">
        <w:tc>
          <w:tcPr>
            <w:tcW w:w="9855" w:type="dxa"/>
            <w:tcBorders>
              <w:top w:val="nil"/>
              <w:left w:val="nil"/>
              <w:bottom w:val="nil"/>
              <w:right w:val="nil"/>
            </w:tcBorders>
          </w:tcPr>
          <w:p w14:paraId="3B22612E" w14:textId="77777777" w:rsidR="003F0B2F" w:rsidRDefault="003F0B2F">
            <w:pPr>
              <w:pStyle w:val="afffff3"/>
              <w:framePr w:w="9638" w:h="4364" w:hRule="exact" w:wrap="around" w:yAlign="center"/>
              <w:ind w:firstLine="360"/>
            </w:pPr>
          </w:p>
        </w:tc>
      </w:tr>
      <w:tr w:rsidR="003F0B2F" w14:paraId="39FAFB28" w14:textId="77777777">
        <w:tc>
          <w:tcPr>
            <w:tcW w:w="9855" w:type="dxa"/>
            <w:tcBorders>
              <w:top w:val="nil"/>
              <w:left w:val="nil"/>
              <w:bottom w:val="nil"/>
              <w:right w:val="nil"/>
            </w:tcBorders>
          </w:tcPr>
          <w:p w14:paraId="32896CAC" w14:textId="77777777" w:rsidR="003F0B2F" w:rsidRDefault="00000000">
            <w:pPr>
              <w:pStyle w:val="afffffc"/>
              <w:framePr w:w="9638" w:h="4364" w:hRule="exact" w:wrap="around" w:yAlign="center"/>
            </w:pPr>
            <w:r>
              <w:rPr>
                <w:noProof/>
              </w:rPr>
              <mc:AlternateContent>
                <mc:Choice Requires="wps">
                  <w:drawing>
                    <wp:anchor distT="0" distB="0" distL="0" distR="0" simplePos="0" relativeHeight="251650048" behindDoc="1" locked="1" layoutInCell="1" allowOverlap="1" wp14:anchorId="2DD2A812" wp14:editId="05867EBA">
                      <wp:simplePos x="0" y="0"/>
                      <wp:positionH relativeFrom="column">
                        <wp:posOffset>2200910</wp:posOffset>
                      </wp:positionH>
                      <wp:positionV relativeFrom="paragraph">
                        <wp:posOffset>308610</wp:posOffset>
                      </wp:positionV>
                      <wp:extent cx="1905000" cy="254000"/>
                      <wp:effectExtent l="0" t="0" r="0" b="3175"/>
                      <wp:wrapNone/>
                      <wp:docPr id="1031" name="RQ"/>
                      <wp:cNvGraphicFramePr/>
                      <a:graphic xmlns:a="http://schemas.openxmlformats.org/drawingml/2006/main">
                        <a:graphicData uri="http://schemas.microsoft.com/office/word/2010/wordprocessingShape">
                          <wps:wsp>
                            <wps:cNvSpPr/>
                            <wps:spPr>
                              <a:xfrm>
                                <a:off x="0" y="0"/>
                                <a:ext cx="1904999" cy="254000"/>
                              </a:xfrm>
                              <a:prstGeom prst="rect">
                                <a:avLst/>
                              </a:prstGeom>
                              <a:solidFill>
                                <a:srgbClr val="FFFFFF"/>
                              </a:solidFill>
                              <a:ln>
                                <a:noFill/>
                              </a:ln>
                            </wps:spPr>
                            <wps:bodyPr/>
                          </wps:wsp>
                        </a:graphicData>
                      </a:graphic>
                    </wp:anchor>
                  </w:drawing>
                </mc:Choice>
                <mc:Fallback xmlns:wpsCustomData="http://www.wps.cn/officeDocument/2013/wpsCustomData">
                  <w:pict>
                    <v:rect id="RQ" o:spid="_x0000_s1026" o:spt="1" style="position:absolute;left:0pt;margin-left:173.3pt;margin-top:24.3pt;height:20pt;width:150pt;z-index:-251657216;mso-width-relative:page;mso-height-relative:page;" fillcolor="#FFFFFF" filled="t" stroked="f" coordsize="21600,21600" o:gfxdata="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dte9UAAAAJAQAADwAAAAAAAAABACAA&#10;AAAiAAAAZHJzL2Rvd25yZXYueG1sUEsBAhQAFAAAAAgAh07iQFT9Uy6eAQAAUAMAAA4AAAAAAAAA&#10;AQAgAAAAJAEAAGRycy9lMm9Eb2MueG1sUEsFBgAAAAAGAAYAWQEAADQFAAAAAA==&#10;">
                      <v:fill on="t" focussize="0,0"/>
                      <v:stroke on="f"/>
                      <v:imagedata o:title=""/>
                      <o:lock v:ext="edit" aspectratio="f"/>
                      <w10:anchorlock/>
                    </v:rect>
                  </w:pict>
                </mc:Fallback>
              </mc:AlternateContent>
            </w:r>
          </w:p>
        </w:tc>
      </w:tr>
    </w:tbl>
    <w:p w14:paraId="6F962463" w14:textId="77777777" w:rsidR="003F0B2F" w:rsidRDefault="00000000">
      <w:pPr>
        <w:pStyle w:val="afffff"/>
        <w:framePr w:wrap="around"/>
      </w:pPr>
      <w:r>
        <w:rPr>
          <w:rFonts w:hint="eastAsia"/>
        </w:rPr>
        <w:t>深圳市</w:t>
      </w:r>
      <w:bookmarkEnd w:id="5"/>
      <w:r>
        <w:rPr>
          <w:rFonts w:hint="eastAsia"/>
        </w:rPr>
        <w:t>绿色金融协会</w:t>
      </w:r>
      <w:r>
        <w:rPr>
          <w:rFonts w:hAnsi="黑体"/>
        </w:rPr>
        <w:t>   </w:t>
      </w:r>
      <w:r>
        <w:rPr>
          <w:rStyle w:val="affff0"/>
          <w:rFonts w:hint="eastAsia"/>
        </w:rPr>
        <w:t>发布</w:t>
      </w:r>
    </w:p>
    <w:p w14:paraId="56654947" w14:textId="3C4AC988" w:rsidR="003F0B2F" w:rsidRDefault="00000000">
      <w:pPr>
        <w:pStyle w:val="afffffffd"/>
        <w:framePr w:wrap="around" w:hAnchor="page" w:x="7088" w:y="14095"/>
      </w:pPr>
      <w:r>
        <w:rPr>
          <w:rFonts w:ascii="黑体" w:hint="eastAsia"/>
        </w:rPr>
        <w:t>202</w:t>
      </w:r>
      <w:r w:rsidR="004A30AF">
        <w:rPr>
          <w:rFonts w:ascii="黑体" w:hint="eastAsia"/>
        </w:rPr>
        <w:t>5</w:t>
      </w:r>
      <w:r>
        <w:rPr>
          <w:rFonts w:ascii="黑体"/>
        </w:rPr>
        <w:t>-</w:t>
      </w:r>
      <w:r w:rsidR="004A30AF">
        <w:rPr>
          <w:rFonts w:ascii="黑体" w:hint="eastAsia"/>
        </w:rPr>
        <w:t>XX</w:t>
      </w:r>
      <w:r>
        <w:rPr>
          <w:rFonts w:ascii="黑体"/>
        </w:rPr>
        <w:t>-</w:t>
      </w:r>
      <w:r w:rsidR="004A30AF">
        <w:rPr>
          <w:rFonts w:ascii="黑体" w:hint="eastAsia"/>
        </w:rPr>
        <w:t>XX</w:t>
      </w:r>
      <w:r>
        <w:rPr>
          <w:rFonts w:hint="eastAsia"/>
        </w:rPr>
        <w:t>实施</w:t>
      </w:r>
    </w:p>
    <w:p w14:paraId="4A7C7A0F" w14:textId="3A9FAF57" w:rsidR="003F0B2F" w:rsidRDefault="00000000">
      <w:pPr>
        <w:pStyle w:val="afffffff0"/>
        <w:framePr w:wrap="around" w:hAnchor="page" w:x="1418" w:y="14095"/>
      </w:pPr>
      <w:r>
        <w:rPr>
          <w:rFonts w:ascii="黑体" w:hint="eastAsia"/>
        </w:rPr>
        <w:t>202</w:t>
      </w:r>
      <w:r w:rsidR="004A30AF">
        <w:rPr>
          <w:rFonts w:ascii="黑体" w:hint="eastAsia"/>
        </w:rPr>
        <w:t>5</w:t>
      </w:r>
      <w:r>
        <w:rPr>
          <w:rFonts w:ascii="黑体"/>
        </w:rPr>
        <w:t>-</w:t>
      </w:r>
      <w:r w:rsidR="004A30AF">
        <w:rPr>
          <w:rFonts w:ascii="黑体" w:hint="eastAsia"/>
        </w:rPr>
        <w:t>XX</w:t>
      </w:r>
      <w:r>
        <w:rPr>
          <w:rFonts w:ascii="黑体"/>
        </w:rPr>
        <w:t>-</w:t>
      </w:r>
      <w:r w:rsidR="004A30AF">
        <w:rPr>
          <w:rFonts w:ascii="黑体" w:hint="eastAsia"/>
        </w:rPr>
        <w:t>XX</w:t>
      </w:r>
      <w:r>
        <w:rPr>
          <w:rFonts w:hint="eastAsia"/>
        </w:rPr>
        <w:t>发布</w:t>
      </w:r>
    </w:p>
    <w:p w14:paraId="4D790BF7" w14:textId="77777777" w:rsidR="003F0B2F" w:rsidRPr="007E60A8" w:rsidRDefault="003F0B2F">
      <w:pPr>
        <w:pStyle w:val="afff0"/>
        <w:ind w:firstLineChars="0" w:firstLine="0"/>
        <w:rPr>
          <w:rFonts w:hAnsi="宋体" w:hint="eastAsia"/>
        </w:rPr>
        <w:sectPr w:rsidR="003F0B2F" w:rsidRPr="007E60A8">
          <w:headerReference w:type="even" r:id="rId9"/>
          <w:headerReference w:type="default" r:id="rId10"/>
          <w:footerReference w:type="even" r:id="rId11"/>
          <w:footerReference w:type="default" r:id="rId12"/>
          <w:pgSz w:w="11906" w:h="16838"/>
          <w:pgMar w:top="567" w:right="1134" w:bottom="1134" w:left="1417" w:header="0" w:footer="0" w:gutter="0"/>
          <w:pgNumType w:fmt="upperRoman" w:start="1"/>
          <w:cols w:space="720"/>
          <w:docGrid w:type="lines" w:linePitch="312"/>
        </w:sectPr>
      </w:pPr>
    </w:p>
    <w:bookmarkEnd w:id="0"/>
    <w:p w14:paraId="245733CB" w14:textId="77777777" w:rsidR="003F0B2F" w:rsidRDefault="00000000">
      <w:pPr>
        <w:pStyle w:val="affffff8"/>
        <w:tabs>
          <w:tab w:val="center" w:pos="4677"/>
        </w:tabs>
        <w:jc w:val="both"/>
      </w:pPr>
      <w:r>
        <w:lastRenderedPageBreak/>
        <w:tab/>
      </w:r>
      <w:r>
        <w:rPr>
          <w:rFonts w:hint="eastAsia"/>
        </w:rPr>
        <w:t>目</w:t>
      </w:r>
      <w:bookmarkStart w:id="6" w:name="BKML"/>
      <w:r>
        <w:rPr>
          <w:rFonts w:ascii="MS Mincho" w:eastAsia="MS Mincho" w:hAnsi="MS Mincho" w:cs="MS Mincho" w:hint="eastAsia"/>
        </w:rPr>
        <w:t>  </w:t>
      </w:r>
      <w:r>
        <w:rPr>
          <w:rFonts w:hint="eastAsia"/>
        </w:rPr>
        <w:t>次</w:t>
      </w:r>
      <w:bookmarkEnd w:id="6"/>
    </w:p>
    <w:p w14:paraId="267F21E2" w14:textId="77777777" w:rsidR="003F0B2F" w:rsidRDefault="00000000">
      <w:pPr>
        <w:pStyle w:val="TOC1"/>
        <w:tabs>
          <w:tab w:val="clear" w:pos="9241"/>
          <w:tab w:val="right" w:leader="dot" w:pos="9354"/>
        </w:tabs>
        <w:spacing w:before="78" w:after="78"/>
      </w:pPr>
      <w:r>
        <w:rPr>
          <w:rFonts w:hAnsi="宋体" w:cs="宋体" w:hint="eastAsia"/>
        </w:rPr>
        <w:fldChar w:fldCharType="begin"/>
      </w:r>
      <w:r>
        <w:rPr>
          <w:rFonts w:hAnsi="宋体" w:cs="宋体" w:hint="eastAsia"/>
        </w:rPr>
        <w:instrText xml:space="preserve"> TOC \h \z \t"前言、引言标题,1,参考文献、索引标题,1,章标题,1,参考文献,1,附录标识,1,一级条标题, 3" \* MERGEFORMAT </w:instrText>
      </w:r>
      <w:r>
        <w:rPr>
          <w:rFonts w:hAnsi="宋体" w:cs="宋体" w:hint="eastAsia"/>
        </w:rPr>
        <w:fldChar w:fldCharType="separate"/>
      </w:r>
      <w:hyperlink w:anchor="_Toc26045" w:history="1">
        <w:r w:rsidR="003F0B2F">
          <w:rPr>
            <w:rFonts w:hint="eastAsia"/>
          </w:rPr>
          <w:t>前言</w:t>
        </w:r>
        <w:r w:rsidR="003F0B2F">
          <w:tab/>
        </w:r>
        <w:r w:rsidR="003F0B2F">
          <w:fldChar w:fldCharType="begin"/>
        </w:r>
        <w:r w:rsidR="003F0B2F">
          <w:instrText xml:space="preserve"> PAGEREF _Toc26045 \h </w:instrText>
        </w:r>
        <w:r w:rsidR="003F0B2F">
          <w:fldChar w:fldCharType="separate"/>
        </w:r>
        <w:r w:rsidR="003F0B2F">
          <w:t>II</w:t>
        </w:r>
        <w:r w:rsidR="003F0B2F">
          <w:fldChar w:fldCharType="end"/>
        </w:r>
      </w:hyperlink>
    </w:p>
    <w:p w14:paraId="4C8FB001" w14:textId="77777777" w:rsidR="003F0B2F" w:rsidRDefault="003F0B2F">
      <w:pPr>
        <w:pStyle w:val="TOC1"/>
        <w:tabs>
          <w:tab w:val="clear" w:pos="9241"/>
          <w:tab w:val="right" w:leader="dot" w:pos="9354"/>
        </w:tabs>
        <w:spacing w:before="78" w:after="78"/>
      </w:pPr>
      <w:hyperlink w:anchor="_Toc12512" w:history="1">
        <w:r>
          <w:rPr>
            <w:rFonts w:hint="eastAsia"/>
          </w:rPr>
          <w:t>引</w:t>
        </w:r>
        <w:r>
          <w:rPr>
            <w:rFonts w:hAnsi="黑体" w:cs="黑体" w:hint="eastAsia"/>
          </w:rPr>
          <w:t>言</w:t>
        </w:r>
        <w:r>
          <w:tab/>
        </w:r>
        <w:r>
          <w:fldChar w:fldCharType="begin"/>
        </w:r>
        <w:r>
          <w:instrText xml:space="preserve"> PAGEREF _Toc12512 \h </w:instrText>
        </w:r>
        <w:r>
          <w:fldChar w:fldCharType="separate"/>
        </w:r>
        <w:r>
          <w:t>III</w:t>
        </w:r>
        <w:r>
          <w:fldChar w:fldCharType="end"/>
        </w:r>
      </w:hyperlink>
    </w:p>
    <w:p w14:paraId="01ED54A0" w14:textId="77777777" w:rsidR="003F0B2F" w:rsidRDefault="003F0B2F">
      <w:pPr>
        <w:pStyle w:val="TOC1"/>
        <w:tabs>
          <w:tab w:val="clear" w:pos="9241"/>
          <w:tab w:val="right" w:leader="dot" w:pos="9354"/>
        </w:tabs>
        <w:spacing w:before="78" w:after="78"/>
      </w:pPr>
      <w:hyperlink w:anchor="_Toc463" w:history="1">
        <w:r>
          <w:rPr>
            <w:rFonts w:hint="eastAsia"/>
          </w:rPr>
          <w:t>1  范围</w:t>
        </w:r>
        <w:r>
          <w:tab/>
        </w:r>
        <w:r>
          <w:fldChar w:fldCharType="begin"/>
        </w:r>
        <w:r>
          <w:instrText xml:space="preserve"> PAGEREF _Toc463 \h </w:instrText>
        </w:r>
        <w:r>
          <w:fldChar w:fldCharType="separate"/>
        </w:r>
        <w:r>
          <w:t>1</w:t>
        </w:r>
        <w:r>
          <w:fldChar w:fldCharType="end"/>
        </w:r>
      </w:hyperlink>
    </w:p>
    <w:p w14:paraId="40142362" w14:textId="77777777" w:rsidR="003F0B2F" w:rsidRDefault="003F0B2F">
      <w:pPr>
        <w:pStyle w:val="TOC1"/>
        <w:tabs>
          <w:tab w:val="clear" w:pos="9241"/>
          <w:tab w:val="right" w:leader="dot" w:pos="9354"/>
        </w:tabs>
        <w:spacing w:before="78" w:after="78"/>
      </w:pPr>
      <w:hyperlink w:anchor="_Toc13162" w:history="1">
        <w:r>
          <w:rPr>
            <w:rFonts w:hint="eastAsia"/>
          </w:rPr>
          <w:t>2  规范性引用文件</w:t>
        </w:r>
        <w:r>
          <w:tab/>
        </w:r>
        <w:r>
          <w:fldChar w:fldCharType="begin"/>
        </w:r>
        <w:r>
          <w:instrText xml:space="preserve"> PAGEREF _Toc13162 \h </w:instrText>
        </w:r>
        <w:r>
          <w:fldChar w:fldCharType="separate"/>
        </w:r>
        <w:r>
          <w:t>1</w:t>
        </w:r>
        <w:r>
          <w:fldChar w:fldCharType="end"/>
        </w:r>
      </w:hyperlink>
    </w:p>
    <w:p w14:paraId="263F7684" w14:textId="77777777" w:rsidR="003F0B2F" w:rsidRDefault="003F0B2F">
      <w:pPr>
        <w:pStyle w:val="TOC1"/>
        <w:tabs>
          <w:tab w:val="clear" w:pos="9241"/>
          <w:tab w:val="right" w:leader="dot" w:pos="9354"/>
        </w:tabs>
        <w:spacing w:before="78" w:after="78"/>
      </w:pPr>
      <w:hyperlink w:anchor="_Toc16145" w:history="1">
        <w:r>
          <w:rPr>
            <w:rFonts w:hint="eastAsia"/>
          </w:rPr>
          <w:t>3  术语和定义</w:t>
        </w:r>
        <w:r>
          <w:tab/>
        </w:r>
        <w:r>
          <w:fldChar w:fldCharType="begin"/>
        </w:r>
        <w:r>
          <w:instrText xml:space="preserve"> PAGEREF _Toc16145 \h </w:instrText>
        </w:r>
        <w:r>
          <w:fldChar w:fldCharType="separate"/>
        </w:r>
        <w:r>
          <w:t>1</w:t>
        </w:r>
        <w:r>
          <w:fldChar w:fldCharType="end"/>
        </w:r>
      </w:hyperlink>
    </w:p>
    <w:p w14:paraId="628AC5A5" w14:textId="77777777" w:rsidR="003F0B2F" w:rsidRDefault="003F0B2F">
      <w:pPr>
        <w:pStyle w:val="TOC1"/>
        <w:tabs>
          <w:tab w:val="clear" w:pos="9241"/>
          <w:tab w:val="right" w:leader="dot" w:pos="9354"/>
        </w:tabs>
        <w:spacing w:before="78" w:after="78"/>
      </w:pPr>
      <w:hyperlink w:anchor="_Toc29840" w:history="1">
        <w:r>
          <w:rPr>
            <w:rFonts w:hint="eastAsia"/>
            <w:szCs w:val="22"/>
          </w:rPr>
          <w:t>4  项目要素</w:t>
        </w:r>
        <w:r>
          <w:tab/>
        </w:r>
        <w:r>
          <w:fldChar w:fldCharType="begin"/>
        </w:r>
        <w:r>
          <w:instrText xml:space="preserve"> PAGEREF _Toc29840 \h </w:instrText>
        </w:r>
        <w:r>
          <w:fldChar w:fldCharType="separate"/>
        </w:r>
        <w:r>
          <w:t>1</w:t>
        </w:r>
        <w:r>
          <w:fldChar w:fldCharType="end"/>
        </w:r>
      </w:hyperlink>
    </w:p>
    <w:p w14:paraId="2D3E58C3" w14:textId="77777777" w:rsidR="003F0B2F" w:rsidRDefault="003F0B2F">
      <w:pPr>
        <w:pStyle w:val="TOC1"/>
        <w:tabs>
          <w:tab w:val="clear" w:pos="9241"/>
          <w:tab w:val="right" w:leader="dot" w:pos="9354"/>
        </w:tabs>
        <w:spacing w:before="78" w:after="78"/>
      </w:pPr>
      <w:hyperlink w:anchor="_Toc19029" w:history="1">
        <w:r>
          <w:rPr>
            <w:rFonts w:hint="eastAsia"/>
            <w:szCs w:val="22"/>
          </w:rPr>
          <w:t>5  环境效益信息披露指标说明</w:t>
        </w:r>
        <w:r>
          <w:tab/>
        </w:r>
        <w:r>
          <w:fldChar w:fldCharType="begin"/>
        </w:r>
        <w:r>
          <w:instrText xml:space="preserve"> PAGEREF _Toc19029 \h </w:instrText>
        </w:r>
        <w:r>
          <w:fldChar w:fldCharType="separate"/>
        </w:r>
        <w:r>
          <w:t>2</w:t>
        </w:r>
        <w:r>
          <w:fldChar w:fldCharType="end"/>
        </w:r>
      </w:hyperlink>
    </w:p>
    <w:p w14:paraId="3445668D" w14:textId="77777777" w:rsidR="003F0B2F" w:rsidRDefault="003F0B2F">
      <w:pPr>
        <w:pStyle w:val="TOC1"/>
        <w:tabs>
          <w:tab w:val="clear" w:pos="9241"/>
          <w:tab w:val="right" w:leader="dot" w:pos="9354"/>
        </w:tabs>
        <w:spacing w:before="78" w:after="78"/>
      </w:pPr>
      <w:hyperlink w:anchor="_Toc25102" w:history="1">
        <w:r>
          <w:rPr>
            <w:rFonts w:hint="eastAsia"/>
            <w:szCs w:val="22"/>
          </w:rPr>
          <w:t>6  编码说</w:t>
        </w:r>
        <w:bookmarkStart w:id="7" w:name="_Hlt136528102"/>
        <w:bookmarkStart w:id="8" w:name="_Hlt136528103"/>
        <w:r>
          <w:rPr>
            <w:rFonts w:hint="eastAsia"/>
            <w:szCs w:val="22"/>
          </w:rPr>
          <w:t>明</w:t>
        </w:r>
        <w:bookmarkEnd w:id="7"/>
        <w:bookmarkEnd w:id="8"/>
        <w:r>
          <w:tab/>
        </w:r>
        <w:r>
          <w:fldChar w:fldCharType="begin"/>
        </w:r>
        <w:r>
          <w:instrText xml:space="preserve"> PAGEREF _Toc25102 \h </w:instrText>
        </w:r>
        <w:r>
          <w:fldChar w:fldCharType="separate"/>
        </w:r>
        <w:r>
          <w:t>13</w:t>
        </w:r>
        <w:r>
          <w:fldChar w:fldCharType="end"/>
        </w:r>
      </w:hyperlink>
    </w:p>
    <w:p w14:paraId="6281C429" w14:textId="77777777" w:rsidR="003F0B2F" w:rsidRDefault="003F0B2F">
      <w:pPr>
        <w:pStyle w:val="TOC1"/>
        <w:tabs>
          <w:tab w:val="clear" w:pos="9241"/>
          <w:tab w:val="right" w:leader="dot" w:pos="9354"/>
        </w:tabs>
        <w:spacing w:before="78" w:after="78"/>
      </w:pPr>
      <w:hyperlink w:anchor="_Toc4539" w:history="1">
        <w:r>
          <w:rPr>
            <w:rFonts w:hint="eastAsia"/>
            <w:szCs w:val="22"/>
          </w:rPr>
          <w:t>7  环境效益信息披露指标体系</w:t>
        </w:r>
        <w:r>
          <w:tab/>
        </w:r>
        <w:r>
          <w:fldChar w:fldCharType="begin"/>
        </w:r>
        <w:r>
          <w:instrText xml:space="preserve"> PAGEREF _Toc4539 \h </w:instrText>
        </w:r>
        <w:r>
          <w:fldChar w:fldCharType="separate"/>
        </w:r>
        <w:r>
          <w:t>14</w:t>
        </w:r>
        <w:r>
          <w:fldChar w:fldCharType="end"/>
        </w:r>
      </w:hyperlink>
    </w:p>
    <w:p w14:paraId="0A4FCF55" w14:textId="77777777" w:rsidR="003F0B2F" w:rsidRDefault="003F0B2F">
      <w:pPr>
        <w:pStyle w:val="TOC1"/>
        <w:tabs>
          <w:tab w:val="clear" w:pos="9241"/>
          <w:tab w:val="right" w:leader="dot" w:pos="9354"/>
        </w:tabs>
        <w:spacing w:before="78" w:after="78"/>
      </w:pPr>
      <w:hyperlink w:anchor="_Toc6234" w:history="1">
        <w:r>
          <w:rPr>
            <w:rFonts w:hint="eastAsia"/>
            <w:lang w:bidi="ar"/>
          </w:rPr>
          <w:t>附录A（资料性）环境效益信息披露指标体系项目编码</w:t>
        </w:r>
        <w:r>
          <w:tab/>
        </w:r>
        <w:r>
          <w:fldChar w:fldCharType="begin"/>
        </w:r>
        <w:r>
          <w:instrText xml:space="preserve"> PAGEREF _Toc6234 \h </w:instrText>
        </w:r>
        <w:r>
          <w:fldChar w:fldCharType="separate"/>
        </w:r>
        <w:r>
          <w:t>63</w:t>
        </w:r>
        <w:r>
          <w:fldChar w:fldCharType="end"/>
        </w:r>
      </w:hyperlink>
    </w:p>
    <w:p w14:paraId="1BFB11C7" w14:textId="77777777" w:rsidR="003F0B2F" w:rsidRDefault="003F0B2F">
      <w:pPr>
        <w:pStyle w:val="TOC1"/>
        <w:tabs>
          <w:tab w:val="clear" w:pos="9241"/>
          <w:tab w:val="right" w:leader="dot" w:pos="9354"/>
        </w:tabs>
        <w:spacing w:before="78" w:after="78"/>
      </w:pPr>
      <w:hyperlink w:anchor="_Toc5370" w:history="1">
        <w:r>
          <w:rPr>
            <w:rFonts w:hint="eastAsia"/>
            <w:lang w:bidi="ar"/>
          </w:rPr>
          <w:t>附录B（资料性）环境效益信息披露指标编码</w:t>
        </w:r>
        <w:r>
          <w:tab/>
        </w:r>
        <w:r>
          <w:fldChar w:fldCharType="begin"/>
        </w:r>
        <w:r>
          <w:instrText xml:space="preserve"> PAGEREF _Toc5370 \h </w:instrText>
        </w:r>
        <w:r>
          <w:fldChar w:fldCharType="separate"/>
        </w:r>
        <w:r>
          <w:t>68</w:t>
        </w:r>
        <w:r>
          <w:fldChar w:fldCharType="end"/>
        </w:r>
      </w:hyperlink>
    </w:p>
    <w:p w14:paraId="33C71414" w14:textId="77777777" w:rsidR="003F0B2F" w:rsidRDefault="003F0B2F">
      <w:pPr>
        <w:pStyle w:val="TOC1"/>
        <w:tabs>
          <w:tab w:val="clear" w:pos="9241"/>
          <w:tab w:val="right" w:leader="dot" w:pos="9354"/>
        </w:tabs>
        <w:spacing w:before="78" w:after="78"/>
      </w:pPr>
      <w:hyperlink w:anchor="_Toc14670" w:history="1">
        <w:r>
          <w:rPr>
            <w:rFonts w:hint="eastAsia"/>
            <w:szCs w:val="22"/>
          </w:rPr>
          <w:t>参考文献</w:t>
        </w:r>
        <w:r>
          <w:tab/>
        </w:r>
        <w:r>
          <w:fldChar w:fldCharType="begin"/>
        </w:r>
        <w:r>
          <w:instrText xml:space="preserve"> PAGEREF _Toc14670 \h </w:instrText>
        </w:r>
        <w:r>
          <w:fldChar w:fldCharType="separate"/>
        </w:r>
        <w:r>
          <w:t>69</w:t>
        </w:r>
        <w:r>
          <w:fldChar w:fldCharType="end"/>
        </w:r>
      </w:hyperlink>
    </w:p>
    <w:p w14:paraId="70C32448" w14:textId="77777777" w:rsidR="003F0B2F" w:rsidRDefault="00000000">
      <w:pPr>
        <w:pStyle w:val="TOC1"/>
        <w:tabs>
          <w:tab w:val="clear" w:pos="9241"/>
        </w:tabs>
        <w:spacing w:before="78" w:after="78"/>
      </w:pPr>
      <w:r>
        <w:rPr>
          <w:rFonts w:hAnsi="宋体" w:cs="宋体" w:hint="eastAsia"/>
        </w:rPr>
        <w:fldChar w:fldCharType="end"/>
      </w:r>
    </w:p>
    <w:p w14:paraId="7D948BAB" w14:textId="77777777" w:rsidR="003F0B2F" w:rsidRDefault="003F0B2F">
      <w:pPr>
        <w:pStyle w:val="afffffa"/>
        <w:sectPr w:rsidR="003F0B2F">
          <w:headerReference w:type="even" r:id="rId13"/>
          <w:headerReference w:type="default" r:id="rId14"/>
          <w:footerReference w:type="even" r:id="rId15"/>
          <w:footerReference w:type="default" r:id="rId16"/>
          <w:pgSz w:w="11906" w:h="16838"/>
          <w:pgMar w:top="1417" w:right="1134" w:bottom="1134" w:left="1418" w:header="1418" w:footer="1134" w:gutter="0"/>
          <w:pgNumType w:fmt="upperRoman" w:start="1"/>
          <w:cols w:space="720"/>
          <w:docGrid w:type="lines" w:linePitch="312"/>
        </w:sectPr>
      </w:pPr>
      <w:bookmarkStart w:id="9" w:name="_Toc22513"/>
      <w:bookmarkStart w:id="10" w:name="_Toc425259888"/>
    </w:p>
    <w:p w14:paraId="1E7ECB3A" w14:textId="77777777" w:rsidR="003F0B2F" w:rsidRDefault="00000000">
      <w:pPr>
        <w:pStyle w:val="afffffa"/>
      </w:pPr>
      <w:bookmarkStart w:id="11" w:name="_Toc133592066"/>
      <w:bookmarkStart w:id="12" w:name="_Toc133592689"/>
      <w:bookmarkStart w:id="13" w:name="_Toc133592408"/>
      <w:bookmarkStart w:id="14" w:name="_Toc26045"/>
      <w:r>
        <w:rPr>
          <w:rFonts w:hint="eastAsia"/>
        </w:rPr>
        <w:lastRenderedPageBreak/>
        <w:t>前</w:t>
      </w:r>
      <w:bookmarkStart w:id="15" w:name="BKQY"/>
      <w:r>
        <w:rPr>
          <w:rFonts w:hint="eastAsia"/>
        </w:rPr>
        <w:t xml:space="preserve">  言</w:t>
      </w:r>
      <w:bookmarkEnd w:id="1"/>
      <w:bookmarkEnd w:id="2"/>
      <w:bookmarkEnd w:id="3"/>
      <w:bookmarkEnd w:id="4"/>
      <w:bookmarkEnd w:id="9"/>
      <w:bookmarkEnd w:id="10"/>
      <w:bookmarkEnd w:id="11"/>
      <w:bookmarkEnd w:id="12"/>
      <w:bookmarkEnd w:id="13"/>
      <w:bookmarkEnd w:id="14"/>
      <w:bookmarkEnd w:id="15"/>
    </w:p>
    <w:p w14:paraId="156B6161" w14:textId="77777777" w:rsidR="003F0B2F" w:rsidRDefault="00000000">
      <w:pPr>
        <w:pStyle w:val="afff0"/>
      </w:pPr>
      <w:bookmarkStart w:id="16" w:name="_Toc425259889"/>
      <w:bookmarkStart w:id="17" w:name="_Toc407289104"/>
      <w:bookmarkStart w:id="18" w:name="_Toc391456396"/>
      <w:bookmarkStart w:id="19" w:name="_Toc391456292"/>
      <w:bookmarkStart w:id="20" w:name="_Toc411595481"/>
      <w:bookmarkStart w:id="21" w:name="_Toc90459394"/>
      <w:r>
        <w:rPr>
          <w:rFonts w:hint="eastAsia"/>
        </w:rPr>
        <w:t>本文件按照GB/T 1.1-2020《标准化工作导则 第1部分：标准化文件的结构和起草规则》和GB/T 20004.1-2016</w:t>
      </w:r>
      <w:r>
        <w:rPr>
          <w:rStyle w:val="afffe"/>
          <w:rFonts w:ascii="Times New Roman" w:hint="eastAsia"/>
        </w:rPr>
        <w:t>《团体标准化</w:t>
      </w:r>
      <w:r>
        <w:rPr>
          <w:rStyle w:val="afffe"/>
          <w:rFonts w:ascii="Times New Roman" w:hint="eastAsia"/>
        </w:rPr>
        <w:t xml:space="preserve"> </w:t>
      </w:r>
      <w:r>
        <w:rPr>
          <w:rStyle w:val="afffe"/>
          <w:rFonts w:ascii="Times New Roman" w:hint="eastAsia"/>
        </w:rPr>
        <w:t>第</w:t>
      </w:r>
      <w:r>
        <w:rPr>
          <w:rStyle w:val="afffe"/>
          <w:rFonts w:ascii="Times New Roman" w:hint="eastAsia"/>
        </w:rPr>
        <w:t>1</w:t>
      </w:r>
      <w:r>
        <w:rPr>
          <w:rStyle w:val="afffe"/>
          <w:rFonts w:ascii="Times New Roman" w:hint="eastAsia"/>
        </w:rPr>
        <w:t>部分：良好行为指南》</w:t>
      </w:r>
      <w:r>
        <w:rPr>
          <w:rFonts w:hint="eastAsia"/>
        </w:rPr>
        <w:t>的规定起草。</w:t>
      </w:r>
    </w:p>
    <w:p w14:paraId="4EA92209" w14:textId="77777777" w:rsidR="003F0B2F" w:rsidRDefault="00000000">
      <w:pPr>
        <w:pStyle w:val="afff0"/>
      </w:pPr>
      <w:r>
        <w:rPr>
          <w:rFonts w:hint="eastAsia"/>
        </w:rPr>
        <w:t>请注意本文件的某些内容可能涉及专利。本文件的发布机构不承担识别专利的责任。</w:t>
      </w:r>
    </w:p>
    <w:p w14:paraId="0E266D14" w14:textId="77777777" w:rsidR="003F0B2F" w:rsidRDefault="00000000">
      <w:pPr>
        <w:pStyle w:val="afff0"/>
      </w:pPr>
      <w:r>
        <w:rPr>
          <w:rFonts w:hint="eastAsia"/>
        </w:rPr>
        <w:t>本文件由中央国债登记结算有限责任公司深圳分公司、深圳市绿色金融协会联合提出。</w:t>
      </w:r>
    </w:p>
    <w:p w14:paraId="28646287" w14:textId="77777777" w:rsidR="003F0B2F" w:rsidRDefault="00000000">
      <w:pPr>
        <w:pStyle w:val="afff0"/>
      </w:pPr>
      <w:r>
        <w:rPr>
          <w:rFonts w:hint="eastAsia"/>
        </w:rPr>
        <w:t>本文件由深圳市绿色金融协会归口。</w:t>
      </w:r>
    </w:p>
    <w:p w14:paraId="371BB690" w14:textId="77777777" w:rsidR="003F0B2F" w:rsidRDefault="00000000">
      <w:pPr>
        <w:widowControl/>
        <w:ind w:firstLineChars="200" w:firstLine="420"/>
        <w:jc w:val="left"/>
      </w:pPr>
      <w:r>
        <w:rPr>
          <w:rFonts w:hint="eastAsia"/>
        </w:rPr>
        <w:t>本文件起草单位：</w:t>
      </w:r>
      <w:bookmarkStart w:id="22" w:name="_Hlk131005947"/>
      <w:r>
        <w:rPr>
          <w:rFonts w:hint="eastAsia"/>
        </w:rPr>
        <w:t>中央国债登记结算有限责任公司深圳分公司、深圳市绿色金融协会、</w:t>
      </w:r>
      <w:bookmarkEnd w:id="22"/>
      <w:r>
        <w:rPr>
          <w:rFonts w:hint="eastAsia"/>
        </w:rPr>
        <w:t>深圳经济特区金融学会绿色金融专业委员会、深圳绿色交易所有限公司、深圳市标准技术研究院、盟浪可持续数字科技（深圳）有限公司、鼎力可持续数字科技（深圳）有限责任公司、广东金融学会绿色金融专业委员会、广州碳排放权交易中心有限公司、中诚信绿金科技（北京）有限公司广东分公司、联合赤道（广东）低碳科技有限公司、香港品质保证局、香港投资基金公会、中国银行（香港）有限公司、中国建设银行（亚洲）股份有限公司、中华</w:t>
      </w:r>
      <w:r>
        <w:t>（澳门）金融资产交易股份有限公司</w:t>
      </w:r>
      <w:r>
        <w:rPr>
          <w:rFonts w:hint="eastAsia"/>
        </w:rPr>
        <w:t>、中国工商银行（澳门）股份有限公司。</w:t>
      </w:r>
    </w:p>
    <w:p w14:paraId="445684AF" w14:textId="77777777" w:rsidR="003F0B2F" w:rsidRDefault="00000000">
      <w:pPr>
        <w:widowControl/>
        <w:ind w:firstLineChars="200" w:firstLine="420"/>
        <w:jc w:val="left"/>
      </w:pPr>
      <w:r>
        <w:rPr>
          <w:rFonts w:hint="eastAsia"/>
        </w:rPr>
        <w:t>本文件主要起草人：宗军、程振华、史祎、商瑾、段怡然、李洵、戴景明、黄嘉睿、陈海鸥、孙旭、资辉琼、李茂、许开心、谢毅、刘洋、许立杰、葛兴安、李奕熹、张学玲、高卫涛、赵家秀、陈沛昌、黄王慈明、窦敏茜、黄海、范家文、杜姝一。</w:t>
      </w:r>
    </w:p>
    <w:p w14:paraId="2FBA5F79" w14:textId="77777777" w:rsidR="003F0B2F" w:rsidRDefault="00000000">
      <w:pPr>
        <w:widowControl/>
        <w:ind w:firstLineChars="200" w:firstLine="420"/>
        <w:jc w:val="left"/>
      </w:pPr>
      <w:r>
        <w:rPr>
          <w:rFonts w:hint="eastAsia"/>
        </w:rPr>
        <w:t>本文件为首次制定。</w:t>
      </w:r>
    </w:p>
    <w:p w14:paraId="3442B48A" w14:textId="77777777" w:rsidR="003F0B2F" w:rsidRDefault="003F0B2F">
      <w:pPr>
        <w:widowControl/>
        <w:spacing w:afterLines="100" w:after="312"/>
        <w:jc w:val="center"/>
        <w:rPr>
          <w:rFonts w:ascii="黑体" w:eastAsia="黑体"/>
          <w:kern w:val="0"/>
          <w:sz w:val="32"/>
          <w:szCs w:val="20"/>
        </w:rPr>
      </w:pPr>
    </w:p>
    <w:p w14:paraId="49FF0472" w14:textId="77777777" w:rsidR="003F0B2F" w:rsidRDefault="003F0B2F">
      <w:pPr>
        <w:widowControl/>
        <w:spacing w:afterLines="100" w:after="312"/>
        <w:jc w:val="center"/>
        <w:rPr>
          <w:rFonts w:ascii="黑体" w:eastAsia="黑体"/>
          <w:kern w:val="0"/>
          <w:sz w:val="32"/>
          <w:szCs w:val="20"/>
        </w:rPr>
      </w:pPr>
    </w:p>
    <w:p w14:paraId="1513A42C" w14:textId="77777777" w:rsidR="003F0B2F" w:rsidRDefault="003F0B2F">
      <w:pPr>
        <w:widowControl/>
        <w:spacing w:afterLines="100" w:after="312"/>
        <w:jc w:val="center"/>
        <w:rPr>
          <w:rFonts w:ascii="黑体" w:eastAsia="黑体"/>
          <w:kern w:val="0"/>
          <w:sz w:val="32"/>
          <w:szCs w:val="20"/>
        </w:rPr>
      </w:pPr>
    </w:p>
    <w:p w14:paraId="389AE5A2" w14:textId="77777777" w:rsidR="003F0B2F" w:rsidRDefault="003F0B2F">
      <w:pPr>
        <w:widowControl/>
        <w:spacing w:afterLines="100" w:after="312"/>
        <w:jc w:val="center"/>
        <w:rPr>
          <w:rFonts w:ascii="黑体" w:eastAsia="黑体"/>
          <w:kern w:val="0"/>
          <w:sz w:val="32"/>
          <w:szCs w:val="20"/>
        </w:rPr>
      </w:pPr>
    </w:p>
    <w:p w14:paraId="123928EF" w14:textId="77777777" w:rsidR="003F0B2F" w:rsidRDefault="003F0B2F">
      <w:pPr>
        <w:widowControl/>
        <w:spacing w:afterLines="100" w:after="312"/>
        <w:jc w:val="center"/>
        <w:rPr>
          <w:rFonts w:ascii="黑体" w:eastAsia="黑体"/>
          <w:kern w:val="0"/>
          <w:sz w:val="32"/>
          <w:szCs w:val="20"/>
        </w:rPr>
      </w:pPr>
    </w:p>
    <w:p w14:paraId="2CC1511D" w14:textId="77777777" w:rsidR="003F0B2F" w:rsidRDefault="003F0B2F">
      <w:pPr>
        <w:widowControl/>
        <w:spacing w:afterLines="100" w:after="312"/>
        <w:jc w:val="center"/>
        <w:rPr>
          <w:rFonts w:ascii="黑体" w:eastAsia="黑体"/>
          <w:kern w:val="0"/>
          <w:sz w:val="32"/>
          <w:szCs w:val="20"/>
        </w:rPr>
      </w:pPr>
    </w:p>
    <w:p w14:paraId="08AE5B56" w14:textId="77777777" w:rsidR="003F0B2F" w:rsidRDefault="003F0B2F">
      <w:pPr>
        <w:widowControl/>
        <w:spacing w:afterLines="100" w:after="312"/>
        <w:jc w:val="center"/>
        <w:rPr>
          <w:rFonts w:ascii="黑体" w:eastAsia="黑体"/>
          <w:kern w:val="0"/>
          <w:sz w:val="32"/>
          <w:szCs w:val="20"/>
        </w:rPr>
      </w:pPr>
    </w:p>
    <w:p w14:paraId="42B11DA8" w14:textId="77777777" w:rsidR="003F0B2F" w:rsidRDefault="00000000">
      <w:pPr>
        <w:pStyle w:val="afffffa"/>
        <w:rPr>
          <w:rFonts w:hAnsi="黑体" w:hint="eastAsia"/>
        </w:rPr>
      </w:pPr>
      <w:bookmarkStart w:id="23" w:name="_Toc133592409"/>
      <w:bookmarkStart w:id="24" w:name="_Toc133592690"/>
      <w:bookmarkStart w:id="25" w:name="_Toc133592067"/>
      <w:bookmarkStart w:id="26" w:name="_Toc12512"/>
      <w:r>
        <w:rPr>
          <w:rFonts w:hint="eastAsia"/>
        </w:rPr>
        <w:lastRenderedPageBreak/>
        <w:t>引</w:t>
      </w:r>
      <w:bookmarkStart w:id="27" w:name="BKYY"/>
      <w:r>
        <w:rPr>
          <w:rFonts w:hint="eastAsia"/>
        </w:rPr>
        <w:t xml:space="preserve">  </w:t>
      </w:r>
      <w:r>
        <w:rPr>
          <w:rFonts w:hAnsi="黑体" w:cs="黑体" w:hint="eastAsia"/>
        </w:rPr>
        <w:t>言</w:t>
      </w:r>
      <w:bookmarkEnd w:id="16"/>
      <w:bookmarkEnd w:id="17"/>
      <w:bookmarkEnd w:id="18"/>
      <w:bookmarkEnd w:id="19"/>
      <w:bookmarkEnd w:id="20"/>
      <w:bookmarkEnd w:id="21"/>
      <w:bookmarkEnd w:id="23"/>
      <w:bookmarkEnd w:id="24"/>
      <w:bookmarkEnd w:id="25"/>
      <w:bookmarkEnd w:id="26"/>
      <w:bookmarkEnd w:id="27"/>
    </w:p>
    <w:p w14:paraId="47D04B6C" w14:textId="77777777" w:rsidR="003F0B2F" w:rsidRDefault="00000000">
      <w:pPr>
        <w:pStyle w:val="afff0"/>
        <w:rPr>
          <w:rFonts w:cs="仿宋_GB2312"/>
          <w:szCs w:val="30"/>
        </w:rPr>
      </w:pPr>
      <w:r>
        <w:rPr>
          <w:rFonts w:hint="eastAsia"/>
          <w:szCs w:val="22"/>
        </w:rPr>
        <w:t>党的二十大报告中提出，“</w:t>
      </w:r>
      <w:r>
        <w:rPr>
          <w:rFonts w:cs="仿宋_GB2312" w:hint="eastAsia"/>
          <w:color w:val="000000"/>
          <w:szCs w:val="30"/>
        </w:rPr>
        <w:t>完善支持绿色发展的财税、金融、投资、价格政策和标准体系</w:t>
      </w:r>
      <w:r>
        <w:rPr>
          <w:rFonts w:hint="eastAsia"/>
          <w:szCs w:val="22"/>
        </w:rPr>
        <w:t>”。《关于金融支持粤港澳大湾区建设的意见》《广东省发展绿色金融支持碳达峰行动实施方案的通知》等文件提出，在粤港澳大湾区构建统一的绿色金融相关标准，支持粤港澳三地环境信息披露、绿色债券原则（GBP）等绿色金融标准互认互鉴。</w:t>
      </w:r>
      <w:r>
        <w:rPr>
          <w:rFonts w:cs="仿宋_GB2312" w:hint="eastAsia"/>
          <w:szCs w:val="30"/>
        </w:rPr>
        <w:t>目前</w:t>
      </w:r>
      <w:r>
        <w:rPr>
          <w:rFonts w:hint="eastAsia"/>
          <w:szCs w:val="22"/>
        </w:rPr>
        <w:t>粤港澳</w:t>
      </w:r>
      <w:r>
        <w:rPr>
          <w:rFonts w:cs="仿宋_GB2312" w:hint="eastAsia"/>
          <w:szCs w:val="30"/>
        </w:rPr>
        <w:t>大湾区</w:t>
      </w:r>
      <w:r>
        <w:rPr>
          <w:rFonts w:hint="eastAsia"/>
          <w:szCs w:val="30"/>
        </w:rPr>
        <w:t>绿色债券</w:t>
      </w:r>
      <w:r>
        <w:rPr>
          <w:rFonts w:cs="仿宋_GB2312" w:hint="eastAsia"/>
          <w:szCs w:val="30"/>
        </w:rPr>
        <w:t>市场环境效益信息披露标准尚不统一，相应的绿色行业分类目录和指标尚不一致，难以全面真实反映大湾区实际投入绿色项目的债券资金所产生的环境效益，难以有效量化统计环境效益数据，不利于</w:t>
      </w:r>
      <w:r>
        <w:rPr>
          <w:rFonts w:hint="eastAsia"/>
          <w:szCs w:val="22"/>
        </w:rPr>
        <w:t>粤港澳</w:t>
      </w:r>
      <w:r>
        <w:rPr>
          <w:rFonts w:cs="仿宋_GB2312" w:hint="eastAsia"/>
          <w:szCs w:val="30"/>
        </w:rPr>
        <w:t>大湾区绿色债券市场规范发展，不利于推进“双碳”目标有序落实。</w:t>
      </w:r>
    </w:p>
    <w:p w14:paraId="552E9DD8" w14:textId="77777777" w:rsidR="003F0B2F" w:rsidRDefault="00000000">
      <w:pPr>
        <w:pStyle w:val="afff0"/>
      </w:pPr>
      <w:r>
        <w:rPr>
          <w:rFonts w:hAnsi="Calibri" w:hint="eastAsia"/>
          <w:color w:val="000000"/>
          <w:szCs w:val="30"/>
        </w:rPr>
        <w:t>立足</w:t>
      </w:r>
      <w:r>
        <w:rPr>
          <w:rFonts w:hint="eastAsia"/>
          <w:szCs w:val="22"/>
        </w:rPr>
        <w:t>粤港澳</w:t>
      </w:r>
      <w:r>
        <w:rPr>
          <w:rFonts w:hAnsi="Calibri" w:hint="eastAsia"/>
          <w:color w:val="000000"/>
          <w:szCs w:val="30"/>
        </w:rPr>
        <w:t>大湾区市场建立内地和港澳互认的绿色债券环境效益信息披露指标体系，</w:t>
      </w:r>
      <w:r>
        <w:rPr>
          <w:rFonts w:hint="eastAsia"/>
        </w:rPr>
        <w:t>一是有助于提高</w:t>
      </w:r>
      <w:r>
        <w:rPr>
          <w:rFonts w:hint="eastAsia"/>
          <w:szCs w:val="22"/>
        </w:rPr>
        <w:t>粤港澳</w:t>
      </w:r>
      <w:r>
        <w:rPr>
          <w:rFonts w:hint="eastAsia"/>
        </w:rPr>
        <w:t>大湾区绿色债券环境效益信息披露的公开性和透明度，推动环境效益信息披露的标准化、规范化发展；二是有助于提升</w:t>
      </w:r>
      <w:r>
        <w:rPr>
          <w:rFonts w:hint="eastAsia"/>
          <w:szCs w:val="22"/>
        </w:rPr>
        <w:t>粤港澳</w:t>
      </w:r>
      <w:r>
        <w:rPr>
          <w:rFonts w:hint="eastAsia"/>
        </w:rPr>
        <w:t>大湾区发行人及认证机构的信息披露质量；三是有助于为</w:t>
      </w:r>
      <w:r>
        <w:rPr>
          <w:rFonts w:hint="eastAsia"/>
          <w:szCs w:val="22"/>
        </w:rPr>
        <w:t>粤港澳</w:t>
      </w:r>
      <w:r>
        <w:rPr>
          <w:rFonts w:hint="eastAsia"/>
        </w:rPr>
        <w:t>大湾区其他市场主体参与绿色债券市场提供决策依据；四是有助于</w:t>
      </w:r>
      <w:r>
        <w:rPr>
          <w:rFonts w:hint="eastAsia"/>
          <w:szCs w:val="22"/>
        </w:rPr>
        <w:t>粤港澳</w:t>
      </w:r>
      <w:r>
        <w:rPr>
          <w:rFonts w:hint="eastAsia"/>
        </w:rPr>
        <w:t>大湾区管理部门科学制定绿色债券市场发展政策；五是有助于为全球绿色债券市场健康发展提供中国方案</w:t>
      </w:r>
      <w:r>
        <w:rPr>
          <w:rFonts w:hAnsi="Calibri" w:hint="eastAsia"/>
          <w:color w:val="000000"/>
          <w:szCs w:val="30"/>
        </w:rPr>
        <w:t>，提升中国</w:t>
      </w:r>
      <w:r>
        <w:rPr>
          <w:rFonts w:hint="eastAsia"/>
          <w:szCs w:val="30"/>
        </w:rPr>
        <w:t>绿色债券</w:t>
      </w:r>
      <w:r>
        <w:rPr>
          <w:rFonts w:hAnsi="Calibri" w:hint="eastAsia"/>
          <w:color w:val="000000"/>
          <w:szCs w:val="30"/>
        </w:rPr>
        <w:t>市场的国际影响力。</w:t>
      </w:r>
    </w:p>
    <w:p w14:paraId="6F03AEF3" w14:textId="77777777" w:rsidR="003F0B2F" w:rsidRDefault="00000000">
      <w:pPr>
        <w:pStyle w:val="afff0"/>
      </w:pPr>
      <w:r>
        <w:rPr>
          <w:rFonts w:hint="eastAsia"/>
        </w:rPr>
        <w:t>本文件参考中国人民银行等部门印发的《绿色债券支持项目目录（2021年版）》，结合港澳绿色债券发行与披露实践，总结提炼出涵盖276个细分项目的47个环境效益信息披露指标，细分</w:t>
      </w:r>
      <w:r>
        <w:t>项目</w:t>
      </w:r>
      <w:r>
        <w:rPr>
          <w:rFonts w:hint="eastAsia"/>
        </w:rPr>
        <w:t>和环境效益信息披露指标共同构成了环境效益信息披露指标体系。该指标体系实现了分项目系统量化</w:t>
      </w:r>
      <w:r>
        <w:rPr>
          <w:rFonts w:hint="eastAsia"/>
          <w:szCs w:val="22"/>
        </w:rPr>
        <w:t>粤港澳</w:t>
      </w:r>
      <w:r>
        <w:rPr>
          <w:rFonts w:hint="eastAsia"/>
        </w:rPr>
        <w:t>大湾区绿色债券募集资金的环境效益，是</w:t>
      </w:r>
      <w:r>
        <w:rPr>
          <w:rFonts w:hint="eastAsia"/>
          <w:szCs w:val="22"/>
        </w:rPr>
        <w:t>粤港澳</w:t>
      </w:r>
      <w:r>
        <w:rPr>
          <w:rFonts w:hint="eastAsia"/>
        </w:rPr>
        <w:t>大湾区内首个依据《绿色债券支持项目目录（2021年版）》制定、并兼容港澳主流绿色债券信息披露标准的环境效益信息披露指标体系，对全面系统地量化绿色债券募集资金的环境贡献起到了重要作用，有助于构建</w:t>
      </w:r>
      <w:r>
        <w:rPr>
          <w:rFonts w:hint="eastAsia"/>
          <w:szCs w:val="22"/>
        </w:rPr>
        <w:t>粤港澳</w:t>
      </w:r>
      <w:r>
        <w:rPr>
          <w:rFonts w:hint="eastAsia"/>
        </w:rPr>
        <w:t>大湾区统一的绿色债券环境效益信息披露指标体系。</w:t>
      </w:r>
    </w:p>
    <w:p w14:paraId="56E179DA" w14:textId="77777777" w:rsidR="003F0B2F" w:rsidRDefault="00000000">
      <w:pPr>
        <w:pStyle w:val="afff0"/>
      </w:pPr>
      <w:r>
        <w:rPr>
          <w:rFonts w:hint="eastAsia"/>
        </w:rPr>
        <w:t>本文件可覆盖</w:t>
      </w:r>
      <w:r>
        <w:rPr>
          <w:rFonts w:hint="eastAsia"/>
          <w:szCs w:val="22"/>
        </w:rPr>
        <w:t>粤港澳</w:t>
      </w:r>
      <w:r>
        <w:rPr>
          <w:rFonts w:hint="eastAsia"/>
        </w:rPr>
        <w:t>大湾区绿色债券环境效益数据统计所需的数据源字段，鼓励发行人通过第三方专业评估认证机构开展环境效益指标的测算和验证。如本文件存在项目名称更新调整、指标优化等修订需求，将根据《深圳市绿色金融协会团体标准管理办法》要求开展标准复审。</w:t>
      </w:r>
    </w:p>
    <w:p w14:paraId="46B48F41" w14:textId="77777777" w:rsidR="003F0B2F" w:rsidRDefault="003F0B2F">
      <w:pPr>
        <w:pStyle w:val="affffff8"/>
        <w:sectPr w:rsidR="003F0B2F">
          <w:footerReference w:type="even" r:id="rId17"/>
          <w:footerReference w:type="default" r:id="rId18"/>
          <w:pgSz w:w="11906" w:h="16838"/>
          <w:pgMar w:top="1417" w:right="1134" w:bottom="1134" w:left="1417" w:header="1418" w:footer="1134" w:gutter="0"/>
          <w:pgNumType w:fmt="upperRoman" w:start="2"/>
          <w:cols w:space="720"/>
          <w:docGrid w:type="lines" w:linePitch="312"/>
        </w:sectPr>
      </w:pPr>
    </w:p>
    <w:p w14:paraId="4329CFD7" w14:textId="77777777" w:rsidR="003F0B2F" w:rsidRDefault="00000000">
      <w:pPr>
        <w:pStyle w:val="affffff8"/>
      </w:pPr>
      <w:r>
        <w:rPr>
          <w:rFonts w:hint="eastAsia"/>
        </w:rPr>
        <w:lastRenderedPageBreak/>
        <w:t>绿色债券环境效益信息披露指标规范</w:t>
      </w:r>
    </w:p>
    <w:p w14:paraId="4C9D99B6" w14:textId="77777777" w:rsidR="003F0B2F" w:rsidRDefault="00000000">
      <w:pPr>
        <w:pStyle w:val="a4"/>
        <w:numPr>
          <w:ilvl w:val="0"/>
          <w:numId w:val="0"/>
        </w:numPr>
        <w:spacing w:before="312" w:after="312"/>
      </w:pPr>
      <w:bookmarkStart w:id="28" w:name="_Toc391456397"/>
      <w:bookmarkStart w:id="29" w:name="_Toc133592068"/>
      <w:bookmarkStart w:id="30" w:name="_Toc425259890"/>
      <w:bookmarkStart w:id="31" w:name="_Toc133592691"/>
      <w:bookmarkStart w:id="32" w:name="_Toc133592410"/>
      <w:bookmarkStart w:id="33" w:name="_Toc463"/>
      <w:bookmarkStart w:id="34" w:name="_Toc90459395"/>
      <w:bookmarkStart w:id="35" w:name="_Toc391371210"/>
      <w:bookmarkStart w:id="36" w:name="_Toc407289105"/>
      <w:bookmarkStart w:id="37" w:name="_Toc411595482"/>
      <w:bookmarkStart w:id="38" w:name="_Toc391456293"/>
      <w:r>
        <w:rPr>
          <w:rFonts w:hint="eastAsia"/>
        </w:rPr>
        <w:t>1  范围</w:t>
      </w:r>
      <w:bookmarkEnd w:id="28"/>
      <w:bookmarkEnd w:id="29"/>
      <w:bookmarkEnd w:id="30"/>
      <w:bookmarkEnd w:id="31"/>
      <w:bookmarkEnd w:id="32"/>
      <w:bookmarkEnd w:id="33"/>
      <w:bookmarkEnd w:id="34"/>
      <w:bookmarkEnd w:id="35"/>
      <w:bookmarkEnd w:id="36"/>
      <w:bookmarkEnd w:id="37"/>
      <w:bookmarkEnd w:id="38"/>
    </w:p>
    <w:p w14:paraId="099C7251" w14:textId="77777777" w:rsidR="003F0B2F" w:rsidRDefault="00000000">
      <w:pPr>
        <w:pStyle w:val="afff0"/>
      </w:pPr>
      <w:bookmarkStart w:id="39" w:name="_Toc133592069"/>
      <w:bookmarkStart w:id="40" w:name="_Toc133592692"/>
      <w:bookmarkStart w:id="41" w:name="_Toc133592411"/>
      <w:bookmarkStart w:id="42" w:name="_Toc90459396"/>
      <w:bookmarkStart w:id="43" w:name="_Toc407289106"/>
      <w:bookmarkStart w:id="44" w:name="_Toc13162"/>
      <w:bookmarkStart w:id="45" w:name="_Toc411595483"/>
      <w:bookmarkStart w:id="46" w:name="_Toc425259891"/>
      <w:bookmarkStart w:id="47" w:name="_Toc391456294"/>
      <w:bookmarkStart w:id="48" w:name="_Toc391371211"/>
      <w:bookmarkStart w:id="49" w:name="_Toc391456398"/>
      <w:r>
        <w:rPr>
          <w:rFonts w:hint="eastAsia"/>
        </w:rPr>
        <w:t>本文件规定了粤港澳大湾区绿色债券环境效益信息披露指标体系要素和编码说明，并明确了各基础要素的定义描述及输出口径。</w:t>
      </w:r>
    </w:p>
    <w:p w14:paraId="47A15D5B" w14:textId="77777777" w:rsidR="003F0B2F" w:rsidRDefault="00000000">
      <w:pPr>
        <w:pStyle w:val="afff0"/>
      </w:pPr>
      <w:r>
        <w:rPr>
          <w:rFonts w:hint="eastAsia"/>
        </w:rPr>
        <w:t>本文件适用于粤港澳大湾区绿色债券发行机构、投资机构、中介机构、相关金融基础设施运营机构，同时鼓励非大湾区、非绿色债券发行人参照本文件指标体系进行披露。</w:t>
      </w:r>
    </w:p>
    <w:p w14:paraId="1BFE974E" w14:textId="77777777" w:rsidR="003F0B2F" w:rsidRDefault="00000000">
      <w:pPr>
        <w:pStyle w:val="a4"/>
        <w:numPr>
          <w:ilvl w:val="0"/>
          <w:numId w:val="0"/>
        </w:numPr>
        <w:spacing w:before="312" w:after="312"/>
      </w:pPr>
      <w:r>
        <w:rPr>
          <w:rFonts w:hint="eastAsia"/>
        </w:rPr>
        <w:t>2  规范性引用文件</w:t>
      </w:r>
      <w:bookmarkEnd w:id="39"/>
      <w:bookmarkEnd w:id="40"/>
      <w:bookmarkEnd w:id="41"/>
      <w:bookmarkEnd w:id="42"/>
      <w:bookmarkEnd w:id="43"/>
      <w:bookmarkEnd w:id="44"/>
      <w:bookmarkEnd w:id="45"/>
      <w:bookmarkEnd w:id="46"/>
      <w:bookmarkEnd w:id="47"/>
      <w:bookmarkEnd w:id="48"/>
      <w:bookmarkEnd w:id="49"/>
    </w:p>
    <w:p w14:paraId="7D48705E" w14:textId="77777777" w:rsidR="003F0B2F" w:rsidRDefault="00000000">
      <w:pPr>
        <w:ind w:firstLineChars="200" w:firstLine="420"/>
        <w:rPr>
          <w:rFonts w:cs="宋体"/>
        </w:rPr>
      </w:pPr>
      <w:bookmarkStart w:id="50" w:name="_Toc133592070"/>
      <w:bookmarkStart w:id="51" w:name="_Toc133592412"/>
      <w:bookmarkStart w:id="52" w:name="_Toc16145"/>
      <w:bookmarkStart w:id="53" w:name="_Toc133592072"/>
      <w:bookmarkStart w:id="54" w:name="_Toc133592693"/>
      <w:bookmarkEnd w:id="50"/>
      <w:r>
        <w:rPr>
          <w:rFonts w:cs="宋体" w:hint="eastAsia"/>
        </w:rPr>
        <w:t>下列文件中的内容通过文中的规范性引用而构成本文件必不可少的条款。其中，注日期的引用文件，仅该日期对应的版本适用于本文件；不注日期的引用文件，其最新版本（包括所有的修改单）适用于本</w:t>
      </w:r>
      <w:r>
        <w:rPr>
          <w:rFonts w:cs="宋体" w:hint="eastAsia"/>
          <w:color w:val="36363D"/>
        </w:rPr>
        <w:t>文</w:t>
      </w:r>
      <w:r>
        <w:rPr>
          <w:rFonts w:cs="宋体" w:hint="eastAsia"/>
        </w:rPr>
        <w:t>件。</w:t>
      </w:r>
    </w:p>
    <w:p w14:paraId="05848039" w14:textId="77777777" w:rsidR="003F0B2F" w:rsidRDefault="00000000">
      <w:pPr>
        <w:ind w:firstLineChars="200" w:firstLine="420"/>
        <w:rPr>
          <w:rFonts w:cs="宋体"/>
        </w:rPr>
      </w:pPr>
      <w:r>
        <w:rPr>
          <w:rFonts w:cs="宋体" w:hint="eastAsia"/>
        </w:rPr>
        <w:t>GB/T 7027</w:t>
      </w:r>
      <w:r>
        <w:rPr>
          <w:rFonts w:cs="宋体" w:hint="eastAsia"/>
        </w:rPr>
        <w:t>—</w:t>
      </w:r>
      <w:r>
        <w:rPr>
          <w:rFonts w:cs="宋体" w:hint="eastAsia"/>
        </w:rPr>
        <w:t xml:space="preserve">2002  </w:t>
      </w:r>
      <w:r>
        <w:rPr>
          <w:rFonts w:cs="宋体" w:hint="eastAsia"/>
        </w:rPr>
        <w:t>信息分类和编码的基本原则与方法</w:t>
      </w:r>
    </w:p>
    <w:p w14:paraId="1DFCDC26" w14:textId="77777777" w:rsidR="003F0B2F" w:rsidRDefault="00000000">
      <w:pPr>
        <w:ind w:firstLineChars="200" w:firstLine="420"/>
        <w:rPr>
          <w:rFonts w:cs="宋体"/>
        </w:rPr>
      </w:pPr>
      <w:r>
        <w:rPr>
          <w:rFonts w:cs="宋体" w:hint="eastAsia"/>
        </w:rPr>
        <w:t>GB/T 10113</w:t>
      </w:r>
      <w:r>
        <w:rPr>
          <w:rFonts w:cs="宋体" w:hint="eastAsia"/>
        </w:rPr>
        <w:t>—</w:t>
      </w:r>
      <w:r>
        <w:rPr>
          <w:rFonts w:cs="宋体" w:hint="eastAsia"/>
        </w:rPr>
        <w:t xml:space="preserve">2003  </w:t>
      </w:r>
      <w:r>
        <w:rPr>
          <w:rFonts w:cs="宋体" w:hint="eastAsia"/>
        </w:rPr>
        <w:t>分类与编码通用术语</w:t>
      </w:r>
    </w:p>
    <w:p w14:paraId="6DA46C29" w14:textId="77777777" w:rsidR="003F0B2F" w:rsidRDefault="00000000">
      <w:pPr>
        <w:ind w:firstLineChars="200" w:firstLine="420"/>
        <w:rPr>
          <w:rFonts w:cs="宋体"/>
        </w:rPr>
      </w:pPr>
      <w:r>
        <w:rPr>
          <w:rFonts w:cs="宋体" w:hint="eastAsia"/>
        </w:rPr>
        <w:t>GB/T 20001.3</w:t>
      </w:r>
      <w:r>
        <w:rPr>
          <w:rFonts w:cs="宋体" w:hint="eastAsia"/>
        </w:rPr>
        <w:t>—</w:t>
      </w:r>
      <w:r>
        <w:rPr>
          <w:rFonts w:cs="宋体" w:hint="eastAsia"/>
        </w:rPr>
        <w:t xml:space="preserve">2015  </w:t>
      </w:r>
      <w:r>
        <w:rPr>
          <w:rFonts w:cs="宋体" w:hint="eastAsia"/>
        </w:rPr>
        <w:t>标准编写规则</w:t>
      </w:r>
      <w:r>
        <w:rPr>
          <w:rFonts w:cs="宋体" w:hint="eastAsia"/>
        </w:rPr>
        <w:t xml:space="preserve"> </w:t>
      </w:r>
      <w:r>
        <w:rPr>
          <w:rFonts w:cs="宋体" w:hint="eastAsia"/>
        </w:rPr>
        <w:t>第</w:t>
      </w:r>
      <w:r>
        <w:rPr>
          <w:rFonts w:cs="宋体" w:hint="eastAsia"/>
        </w:rPr>
        <w:t>3</w:t>
      </w:r>
      <w:r>
        <w:rPr>
          <w:rFonts w:cs="宋体" w:hint="eastAsia"/>
        </w:rPr>
        <w:t>部分：分类标准</w:t>
      </w:r>
    </w:p>
    <w:p w14:paraId="3DD97359" w14:textId="77777777" w:rsidR="003F0B2F" w:rsidRDefault="00000000">
      <w:pPr>
        <w:ind w:firstLineChars="200" w:firstLine="420"/>
        <w:rPr>
          <w:rFonts w:cs="宋体"/>
        </w:rPr>
      </w:pPr>
      <w:r>
        <w:rPr>
          <w:rFonts w:cs="宋体" w:hint="eastAsia"/>
        </w:rPr>
        <w:t>GB 3095</w:t>
      </w:r>
      <w:r>
        <w:rPr>
          <w:rFonts w:cs="宋体" w:hint="eastAsia"/>
        </w:rPr>
        <w:t>—</w:t>
      </w:r>
      <w:r>
        <w:rPr>
          <w:rFonts w:cs="宋体" w:hint="eastAsia"/>
        </w:rPr>
        <w:t xml:space="preserve">2012  </w:t>
      </w:r>
      <w:r>
        <w:rPr>
          <w:rFonts w:cs="宋体" w:hint="eastAsia"/>
        </w:rPr>
        <w:t>环境空气质量标准</w:t>
      </w:r>
    </w:p>
    <w:p w14:paraId="37D0014B" w14:textId="77777777" w:rsidR="003F0B2F" w:rsidRDefault="00000000">
      <w:pPr>
        <w:pStyle w:val="a4"/>
        <w:numPr>
          <w:ilvl w:val="0"/>
          <w:numId w:val="0"/>
        </w:numPr>
        <w:spacing w:before="312" w:after="312"/>
      </w:pPr>
      <w:r>
        <w:rPr>
          <w:rFonts w:hint="eastAsia"/>
        </w:rPr>
        <w:t>3  术语和定义</w:t>
      </w:r>
      <w:bookmarkEnd w:id="51"/>
      <w:bookmarkEnd w:id="52"/>
      <w:bookmarkEnd w:id="53"/>
      <w:bookmarkEnd w:id="54"/>
    </w:p>
    <w:p w14:paraId="3955B7BE" w14:textId="77777777" w:rsidR="003F0B2F" w:rsidRDefault="00000000">
      <w:pPr>
        <w:pStyle w:val="afff0"/>
        <w:ind w:firstLineChars="0"/>
      </w:pPr>
      <w:r>
        <w:rPr>
          <w:rFonts w:hint="eastAsia"/>
        </w:rPr>
        <w:t>下列术语和定义适用于本文件。</w:t>
      </w:r>
    </w:p>
    <w:p w14:paraId="3ACC98B7" w14:textId="77777777" w:rsidR="003F0B2F" w:rsidRDefault="00000000">
      <w:pPr>
        <w:pStyle w:val="afff0"/>
        <w:spacing w:beforeLines="100" w:before="312"/>
        <w:ind w:firstLineChars="0" w:firstLine="0"/>
        <w:rPr>
          <w:rFonts w:ascii="黑体" w:eastAsia="黑体" w:hAnsi="黑体" w:cs="黑体" w:hint="eastAsia"/>
          <w:color w:val="040404"/>
          <w:szCs w:val="22"/>
        </w:rPr>
      </w:pPr>
      <w:r>
        <w:rPr>
          <w:rFonts w:ascii="黑体" w:eastAsia="黑体" w:hAnsi="黑体" w:cs="黑体" w:hint="eastAsia"/>
          <w:color w:val="040404"/>
          <w:szCs w:val="22"/>
        </w:rPr>
        <w:t>3.1</w:t>
      </w:r>
    </w:p>
    <w:p w14:paraId="4B0B93D3" w14:textId="77777777" w:rsidR="003F0B2F" w:rsidRDefault="00000000">
      <w:pPr>
        <w:ind w:firstLineChars="200" w:firstLine="420"/>
        <w:rPr>
          <w:rFonts w:ascii="黑体" w:eastAsia="黑体"/>
          <w:kern w:val="0"/>
          <w:szCs w:val="20"/>
        </w:rPr>
      </w:pPr>
      <w:r>
        <w:rPr>
          <w:rFonts w:ascii="黑体" w:eastAsia="黑体" w:hint="eastAsia"/>
          <w:kern w:val="0"/>
          <w:szCs w:val="20"/>
        </w:rPr>
        <w:t>绿色债券  green</w:t>
      </w:r>
      <w:r>
        <w:rPr>
          <w:rFonts w:ascii="黑体" w:eastAsia="黑体"/>
          <w:kern w:val="0"/>
          <w:szCs w:val="20"/>
        </w:rPr>
        <w:t xml:space="preserve"> bond</w:t>
      </w:r>
    </w:p>
    <w:p w14:paraId="506F9FF8" w14:textId="77777777" w:rsidR="003F0B2F" w:rsidRDefault="00000000">
      <w:pPr>
        <w:ind w:firstLineChars="200" w:firstLine="420"/>
      </w:pPr>
      <w:r>
        <w:t>募集资金专门用于支持符合规定条件的绿色产业、绿色项目或绿色经济活动，依照法定程序发行并按约定还本付息的</w:t>
      </w:r>
      <w:r>
        <w:rPr>
          <w:rFonts w:hint="eastAsia"/>
        </w:rPr>
        <w:t>有价证券</w:t>
      </w:r>
      <w:r>
        <w:t>。</w:t>
      </w:r>
    </w:p>
    <w:p w14:paraId="38293F76" w14:textId="77777777" w:rsidR="003F0B2F" w:rsidRDefault="00000000">
      <w:pPr>
        <w:pStyle w:val="afff0"/>
        <w:autoSpaceDE/>
        <w:autoSpaceDN/>
        <w:spacing w:beforeLines="50" w:before="156"/>
        <w:ind w:firstLineChars="0" w:firstLine="0"/>
        <w:rPr>
          <w:rFonts w:ascii="黑体" w:eastAsia="黑体" w:hAnsi="黑体" w:cs="黑体" w:hint="eastAsia"/>
          <w:color w:val="040404"/>
          <w:szCs w:val="22"/>
        </w:rPr>
      </w:pPr>
      <w:r>
        <w:rPr>
          <w:rFonts w:ascii="黑体" w:eastAsia="黑体" w:hAnsi="黑体" w:cs="黑体" w:hint="eastAsia"/>
          <w:color w:val="040404"/>
          <w:szCs w:val="22"/>
        </w:rPr>
        <w:t>3.2</w:t>
      </w:r>
    </w:p>
    <w:p w14:paraId="660B3D35" w14:textId="77777777" w:rsidR="003F0B2F" w:rsidRDefault="00000000">
      <w:pPr>
        <w:pStyle w:val="afff0"/>
        <w:rPr>
          <w:rFonts w:ascii="黑体" w:eastAsia="黑体" w:hAnsi="黑体" w:cs="宋体" w:hint="eastAsia"/>
          <w:color w:val="040404"/>
          <w:szCs w:val="22"/>
        </w:rPr>
      </w:pPr>
      <w:r>
        <w:rPr>
          <w:rFonts w:ascii="黑体" w:eastAsia="黑体" w:hAnsi="黑体" w:cs="宋体" w:hint="eastAsia"/>
          <w:color w:val="040404"/>
          <w:szCs w:val="22"/>
        </w:rPr>
        <w:t>环境效益</w:t>
      </w:r>
      <w:r>
        <w:rPr>
          <w:rStyle w:val="afffe"/>
          <w:rFonts w:ascii="黑体" w:eastAsia="黑体" w:hAnsi="黑体"/>
          <w:kern w:val="2"/>
        </w:rPr>
        <w:t xml:space="preserve">  </w:t>
      </w:r>
      <w:r>
        <w:rPr>
          <w:rFonts w:ascii="黑体" w:eastAsia="黑体" w:hAnsi="黑体" w:hint="eastAsia"/>
        </w:rPr>
        <w:t>e</w:t>
      </w:r>
      <w:r>
        <w:rPr>
          <w:rFonts w:ascii="黑体" w:eastAsia="黑体" w:hAnsi="黑体"/>
        </w:rPr>
        <w:t xml:space="preserve">nvironmental </w:t>
      </w:r>
      <w:r>
        <w:rPr>
          <w:rFonts w:ascii="黑体" w:eastAsia="黑体" w:hAnsi="黑体" w:hint="eastAsia"/>
        </w:rPr>
        <w:t>b</w:t>
      </w:r>
      <w:r>
        <w:rPr>
          <w:rFonts w:ascii="黑体" w:eastAsia="黑体" w:hAnsi="黑体"/>
        </w:rPr>
        <w:t>enefit</w:t>
      </w:r>
    </w:p>
    <w:p w14:paraId="0D510139" w14:textId="77777777" w:rsidR="003F0B2F" w:rsidRDefault="00000000">
      <w:pPr>
        <w:pStyle w:val="afff0"/>
        <w:rPr>
          <w:color w:val="040404"/>
          <w:szCs w:val="22"/>
        </w:rPr>
      </w:pPr>
      <w:r>
        <w:rPr>
          <w:rFonts w:hint="eastAsia"/>
          <w:color w:val="040404"/>
          <w:szCs w:val="22"/>
        </w:rPr>
        <w:t>金融机构或企业的经济活动、项目建设运营对生态环境所产生的</w:t>
      </w:r>
      <w:bookmarkStart w:id="55" w:name="OLE_LINK3"/>
      <w:r>
        <w:rPr>
          <w:rFonts w:hint="eastAsia"/>
        </w:rPr>
        <w:t>降碳、减污、扩绿、防灾</w:t>
      </w:r>
      <w:bookmarkEnd w:id="55"/>
      <w:r>
        <w:rPr>
          <w:rFonts w:hint="eastAsia"/>
        </w:rPr>
        <w:t>等</w:t>
      </w:r>
      <w:r>
        <w:rPr>
          <w:rFonts w:hint="eastAsia"/>
          <w:color w:val="040404"/>
          <w:szCs w:val="22"/>
        </w:rPr>
        <w:t>改善与优化结果。</w:t>
      </w:r>
    </w:p>
    <w:p w14:paraId="4A5222A8" w14:textId="77777777" w:rsidR="003F0B2F" w:rsidRDefault="00000000">
      <w:pPr>
        <w:pStyle w:val="afff0"/>
        <w:spacing w:beforeLines="50" w:before="156"/>
        <w:ind w:firstLineChars="0" w:firstLine="0"/>
        <w:rPr>
          <w:rFonts w:ascii="黑体" w:eastAsia="黑体" w:hAnsi="黑体" w:cs="黑体" w:hint="eastAsia"/>
          <w:color w:val="040404"/>
          <w:szCs w:val="22"/>
        </w:rPr>
      </w:pPr>
      <w:r>
        <w:rPr>
          <w:rFonts w:ascii="黑体" w:eastAsia="黑体" w:hAnsi="黑体" w:cs="黑体" w:hint="eastAsia"/>
          <w:color w:val="040404"/>
          <w:szCs w:val="22"/>
        </w:rPr>
        <w:t>3.3</w:t>
      </w:r>
    </w:p>
    <w:p w14:paraId="4B2AD87B" w14:textId="77777777" w:rsidR="003F0B2F" w:rsidRDefault="00000000">
      <w:pPr>
        <w:pStyle w:val="afff0"/>
        <w:rPr>
          <w:rFonts w:ascii="黑体" w:eastAsia="黑体" w:hAnsi="黑体" w:hint="eastAsia"/>
          <w:color w:val="040404"/>
          <w:szCs w:val="22"/>
        </w:rPr>
      </w:pPr>
      <w:r>
        <w:rPr>
          <w:rFonts w:ascii="黑体" w:eastAsia="黑体" w:hAnsi="黑体" w:hint="eastAsia"/>
          <w:color w:val="040404"/>
          <w:szCs w:val="22"/>
        </w:rPr>
        <w:t xml:space="preserve">绿色项目 </w:t>
      </w:r>
      <w:r>
        <w:rPr>
          <w:rFonts w:ascii="黑体" w:eastAsia="黑体" w:hAnsi="黑体"/>
          <w:color w:val="040404"/>
          <w:szCs w:val="22"/>
        </w:rPr>
        <w:t xml:space="preserve"> </w:t>
      </w:r>
      <w:r>
        <w:rPr>
          <w:rFonts w:ascii="黑体" w:eastAsia="黑体" w:hAnsi="黑体"/>
        </w:rPr>
        <w:t>green project</w:t>
      </w:r>
    </w:p>
    <w:p w14:paraId="30237A9D" w14:textId="77777777" w:rsidR="003F0B2F" w:rsidRDefault="00000000">
      <w:pPr>
        <w:pStyle w:val="afff0"/>
        <w:ind w:firstLineChars="0"/>
        <w:rPr>
          <w:rFonts w:ascii="黑体" w:eastAsia="黑体" w:hAnsi="黑体" w:cs="黑体" w:hint="eastAsia"/>
          <w:color w:val="040404"/>
          <w:szCs w:val="22"/>
        </w:rPr>
      </w:pPr>
      <w:r>
        <w:rPr>
          <w:rFonts w:hint="eastAsia"/>
        </w:rPr>
        <w:t>通过相关产业、技术、产品和服务绿色替代、升级，支持环境改善、应对气候变化、资源节约高效利用、防范生态环境风险等绿色领域的项目。</w:t>
      </w:r>
    </w:p>
    <w:p w14:paraId="2A3EA9AC" w14:textId="77777777" w:rsidR="003F0B2F" w:rsidRDefault="00000000">
      <w:pPr>
        <w:pStyle w:val="afff0"/>
        <w:spacing w:beforeLines="50" w:before="156"/>
        <w:ind w:firstLineChars="0" w:firstLine="0"/>
        <w:rPr>
          <w:rFonts w:ascii="黑体" w:eastAsia="黑体" w:hAnsi="黑体" w:cs="黑体" w:hint="eastAsia"/>
          <w:color w:val="040404"/>
          <w:szCs w:val="22"/>
        </w:rPr>
      </w:pPr>
      <w:r>
        <w:rPr>
          <w:rFonts w:ascii="黑体" w:eastAsia="黑体" w:hAnsi="黑体" w:cs="黑体" w:hint="eastAsia"/>
          <w:color w:val="040404"/>
          <w:szCs w:val="22"/>
        </w:rPr>
        <w:t>3.4</w:t>
      </w:r>
    </w:p>
    <w:p w14:paraId="51367F4B" w14:textId="77777777" w:rsidR="003F0B2F" w:rsidRDefault="00000000">
      <w:pPr>
        <w:ind w:firstLineChars="200" w:firstLine="420"/>
        <w:rPr>
          <w:rFonts w:ascii="黑体" w:eastAsia="黑体" w:hAnsi="黑体" w:hint="eastAsia"/>
          <w:kern w:val="0"/>
          <w:szCs w:val="20"/>
        </w:rPr>
      </w:pPr>
      <w:r>
        <w:rPr>
          <w:rFonts w:ascii="黑体" w:eastAsia="黑体" w:hAnsi="黑体" w:hint="eastAsia"/>
          <w:kern w:val="0"/>
          <w:szCs w:val="20"/>
        </w:rPr>
        <w:t>环境效益信息披露指标体系</w:t>
      </w:r>
      <w:r>
        <w:rPr>
          <w:rFonts w:ascii="黑体" w:eastAsia="黑体" w:hAnsi="黑体"/>
          <w:kern w:val="0"/>
          <w:szCs w:val="20"/>
        </w:rPr>
        <w:t xml:space="preserve">  </w:t>
      </w:r>
      <w:r>
        <w:rPr>
          <w:rFonts w:ascii="黑体" w:eastAsia="黑体" w:hAnsi="黑体" w:hint="eastAsia"/>
          <w:kern w:val="0"/>
          <w:szCs w:val="20"/>
        </w:rPr>
        <w:t>e</w:t>
      </w:r>
      <w:r>
        <w:rPr>
          <w:rFonts w:ascii="黑体" w:eastAsia="黑体" w:hAnsi="黑体"/>
          <w:kern w:val="0"/>
          <w:szCs w:val="20"/>
        </w:rPr>
        <w:t xml:space="preserve">nvironmental </w:t>
      </w:r>
      <w:r>
        <w:rPr>
          <w:rFonts w:ascii="黑体" w:eastAsia="黑体" w:hAnsi="黑体" w:hint="eastAsia"/>
          <w:kern w:val="0"/>
          <w:szCs w:val="20"/>
        </w:rPr>
        <w:t>b</w:t>
      </w:r>
      <w:r>
        <w:rPr>
          <w:rFonts w:ascii="黑体" w:eastAsia="黑体" w:hAnsi="黑体"/>
          <w:kern w:val="0"/>
          <w:szCs w:val="20"/>
        </w:rPr>
        <w:t xml:space="preserve">enefit </w:t>
      </w:r>
      <w:r>
        <w:rPr>
          <w:rFonts w:ascii="黑体" w:eastAsia="黑体" w:hAnsi="黑体" w:hint="eastAsia"/>
          <w:kern w:val="0"/>
          <w:szCs w:val="20"/>
        </w:rPr>
        <w:t>i</w:t>
      </w:r>
      <w:r>
        <w:rPr>
          <w:rFonts w:ascii="黑体" w:eastAsia="黑体" w:hAnsi="黑体"/>
          <w:kern w:val="0"/>
          <w:szCs w:val="20"/>
        </w:rPr>
        <w:t xml:space="preserve">nformation </w:t>
      </w:r>
      <w:r>
        <w:rPr>
          <w:rFonts w:ascii="黑体" w:eastAsia="黑体" w:hAnsi="黑体" w:hint="eastAsia"/>
          <w:kern w:val="0"/>
          <w:szCs w:val="20"/>
        </w:rPr>
        <w:t>d</w:t>
      </w:r>
      <w:r>
        <w:rPr>
          <w:rFonts w:ascii="黑体" w:eastAsia="黑体" w:hAnsi="黑体"/>
          <w:kern w:val="0"/>
          <w:szCs w:val="20"/>
        </w:rPr>
        <w:t xml:space="preserve">isclosure </w:t>
      </w:r>
      <w:r>
        <w:rPr>
          <w:rFonts w:ascii="黑体" w:eastAsia="黑体" w:hAnsi="黑体" w:hint="eastAsia"/>
          <w:kern w:val="0"/>
          <w:szCs w:val="20"/>
        </w:rPr>
        <w:t>i</w:t>
      </w:r>
      <w:r>
        <w:rPr>
          <w:rFonts w:ascii="黑体" w:eastAsia="黑体" w:hAnsi="黑体"/>
          <w:kern w:val="0"/>
          <w:szCs w:val="20"/>
        </w:rPr>
        <w:t xml:space="preserve">ndicator </w:t>
      </w:r>
      <w:r>
        <w:rPr>
          <w:rFonts w:ascii="黑体" w:eastAsia="黑体" w:hAnsi="黑体" w:hint="eastAsia"/>
          <w:kern w:val="0"/>
          <w:szCs w:val="20"/>
        </w:rPr>
        <w:t>s</w:t>
      </w:r>
      <w:r>
        <w:rPr>
          <w:rFonts w:ascii="黑体" w:eastAsia="黑体" w:hAnsi="黑体"/>
          <w:kern w:val="0"/>
          <w:szCs w:val="20"/>
        </w:rPr>
        <w:t>ystem</w:t>
      </w:r>
    </w:p>
    <w:p w14:paraId="31340F2F" w14:textId="77777777" w:rsidR="003F0B2F" w:rsidRDefault="00000000">
      <w:pPr>
        <w:pStyle w:val="afff0"/>
        <w:ind w:firstLineChars="0"/>
      </w:pPr>
      <w:r>
        <w:rPr>
          <w:rFonts w:hint="eastAsia"/>
        </w:rPr>
        <w:t>用于特定绿色项目环境效益信息披露的指标组合。</w:t>
      </w:r>
    </w:p>
    <w:p w14:paraId="20EEDA65" w14:textId="77777777" w:rsidR="003F0B2F" w:rsidRDefault="00000000">
      <w:pPr>
        <w:pStyle w:val="afff0"/>
        <w:ind w:firstLineChars="0"/>
        <w:rPr>
          <w:rFonts w:cs="黑体"/>
          <w:color w:val="040404"/>
          <w:sz w:val="18"/>
          <w:szCs w:val="22"/>
        </w:rPr>
      </w:pPr>
      <w:r>
        <w:rPr>
          <w:rFonts w:ascii="黑体" w:eastAsia="黑体" w:hAnsi="黑体" w:hint="eastAsia"/>
          <w:sz w:val="18"/>
          <w:szCs w:val="16"/>
        </w:rPr>
        <w:t>注：</w:t>
      </w:r>
      <w:r>
        <w:rPr>
          <w:rFonts w:hint="eastAsia"/>
          <w:sz w:val="18"/>
          <w:szCs w:val="16"/>
        </w:rPr>
        <w:t>包含项目要素和环境效益信息披露指标两个部分。</w:t>
      </w:r>
      <w:bookmarkStart w:id="56" w:name="_Hlk87013454"/>
      <w:bookmarkStart w:id="57" w:name="_Toc89180380"/>
    </w:p>
    <w:p w14:paraId="0A9D7122" w14:textId="77777777" w:rsidR="003F0B2F" w:rsidRDefault="00000000">
      <w:pPr>
        <w:pStyle w:val="a4"/>
        <w:numPr>
          <w:ilvl w:val="0"/>
          <w:numId w:val="0"/>
        </w:numPr>
        <w:tabs>
          <w:tab w:val="center" w:pos="4201"/>
          <w:tab w:val="right" w:leader="dot" w:pos="9298"/>
        </w:tabs>
        <w:spacing w:before="312" w:after="312"/>
        <w:rPr>
          <w:szCs w:val="22"/>
        </w:rPr>
      </w:pPr>
      <w:bookmarkStart w:id="58" w:name="_Toc133592695"/>
      <w:bookmarkStart w:id="59" w:name="_Toc29840"/>
      <w:bookmarkStart w:id="60" w:name="_Toc133592074"/>
      <w:bookmarkStart w:id="61" w:name="_Toc133592414"/>
      <w:r>
        <w:rPr>
          <w:szCs w:val="22"/>
        </w:rPr>
        <w:t xml:space="preserve">4  </w:t>
      </w:r>
      <w:r>
        <w:rPr>
          <w:rFonts w:hint="eastAsia"/>
          <w:szCs w:val="22"/>
        </w:rPr>
        <w:t>项目要素</w:t>
      </w:r>
      <w:bookmarkEnd w:id="58"/>
      <w:bookmarkEnd w:id="59"/>
      <w:bookmarkEnd w:id="60"/>
      <w:bookmarkEnd w:id="61"/>
    </w:p>
    <w:p w14:paraId="5780CE0A" w14:textId="77777777" w:rsidR="003F0B2F" w:rsidRDefault="00000000">
      <w:pPr>
        <w:rPr>
          <w:rFonts w:eastAsia="黑体"/>
        </w:rPr>
      </w:pPr>
      <w:bookmarkStart w:id="62" w:name="_Toc108598566"/>
      <w:bookmarkEnd w:id="56"/>
      <w:bookmarkEnd w:id="57"/>
      <w:r>
        <w:rPr>
          <w:rFonts w:ascii="黑体" w:eastAsia="黑体" w:hAnsi="黑体" w:cs="黑体" w:hint="eastAsia"/>
        </w:rPr>
        <w:lastRenderedPageBreak/>
        <w:t>4.1  项目要素构成</w:t>
      </w:r>
    </w:p>
    <w:p w14:paraId="4C7FDC85" w14:textId="77777777" w:rsidR="003F0B2F" w:rsidRDefault="00000000">
      <w:pPr>
        <w:pStyle w:val="afff0"/>
        <w:autoSpaceDE/>
        <w:autoSpaceDN/>
        <w:spacing w:beforeLines="50" w:before="156" w:afterLines="50" w:after="156"/>
      </w:pPr>
      <w:r>
        <w:rPr>
          <w:rFonts w:hint="eastAsia"/>
        </w:rPr>
        <w:t>项目要素包括绿色项目名称及编码。各项目要素见附录A。</w:t>
      </w:r>
    </w:p>
    <w:p w14:paraId="535F9B00" w14:textId="77777777" w:rsidR="003F0B2F" w:rsidRDefault="00000000">
      <w:r>
        <w:rPr>
          <w:rFonts w:ascii="黑体" w:eastAsia="黑体" w:hAnsi="黑体" w:cs="黑体" w:hint="eastAsia"/>
        </w:rPr>
        <w:t>4.2  项目名称来源</w:t>
      </w:r>
    </w:p>
    <w:p w14:paraId="54E998AC" w14:textId="77777777" w:rsidR="003F0B2F" w:rsidRDefault="00000000">
      <w:pPr>
        <w:pStyle w:val="afff0"/>
        <w:spacing w:beforeLines="50" w:before="156"/>
      </w:pPr>
      <w:bookmarkStart w:id="63" w:name="_Toc108598573"/>
      <w:bookmarkStart w:id="64" w:name="_Toc133592075"/>
      <w:bookmarkStart w:id="65" w:name="_Toc133592696"/>
      <w:bookmarkStart w:id="66" w:name="_Toc133592415"/>
      <w:bookmarkStart w:id="67" w:name="_Toc19029"/>
      <w:bookmarkStart w:id="68" w:name="_Toc89180388"/>
      <w:bookmarkStart w:id="69" w:name="_Toc90459408"/>
      <w:bookmarkEnd w:id="62"/>
      <w:r>
        <w:rPr>
          <w:rFonts w:hint="eastAsia"/>
        </w:rPr>
        <w:t>绿色项目名称来源于《绿色债券支持项目目录（2021年版）》、国际资本市场协会（ICMA）《绿色债券原则》及《香港可持续金融分类目录》</w:t>
      </w:r>
      <w:r>
        <w:rPr>
          <w:rStyle w:val="afffe"/>
          <w:rFonts w:ascii="Times New Roman" w:hint="eastAsia"/>
        </w:rPr>
        <w:t>。基于港澳披露实践，在</w:t>
      </w:r>
      <w:r>
        <w:rPr>
          <w:rFonts w:hint="eastAsia"/>
        </w:rPr>
        <w:t>《绿色债券支持项目目录（2021年版）》各项目二、三级分类下设“其他”标识项目分类，便利发行人匹配。项目名称将根据前述文件及披露实践进行更新。</w:t>
      </w:r>
    </w:p>
    <w:p w14:paraId="035157D1" w14:textId="77777777" w:rsidR="003F0B2F" w:rsidRDefault="00000000">
      <w:pPr>
        <w:pStyle w:val="a4"/>
        <w:numPr>
          <w:ilvl w:val="0"/>
          <w:numId w:val="0"/>
        </w:numPr>
        <w:tabs>
          <w:tab w:val="center" w:pos="4201"/>
          <w:tab w:val="right" w:leader="dot" w:pos="9298"/>
        </w:tabs>
        <w:spacing w:before="312" w:after="312"/>
        <w:rPr>
          <w:szCs w:val="22"/>
        </w:rPr>
      </w:pPr>
      <w:r>
        <w:rPr>
          <w:rFonts w:hint="eastAsia"/>
          <w:szCs w:val="22"/>
        </w:rPr>
        <w:t xml:space="preserve">5  </w:t>
      </w:r>
      <w:bookmarkEnd w:id="63"/>
      <w:r>
        <w:rPr>
          <w:rFonts w:hint="eastAsia"/>
          <w:szCs w:val="22"/>
        </w:rPr>
        <w:t>环境效益信息披露指标说明</w:t>
      </w:r>
      <w:bookmarkEnd w:id="64"/>
      <w:bookmarkEnd w:id="65"/>
      <w:bookmarkEnd w:id="66"/>
      <w:bookmarkEnd w:id="67"/>
    </w:p>
    <w:p w14:paraId="61F0985D" w14:textId="77777777" w:rsidR="003F0B2F" w:rsidRDefault="00000000">
      <w:pPr>
        <w:spacing w:afterLines="50" w:after="156"/>
        <w:rPr>
          <w:rFonts w:ascii="黑体" w:eastAsia="黑体" w:hAnsi="黑体" w:cs="黑体" w:hint="eastAsia"/>
        </w:rPr>
      </w:pPr>
      <w:bookmarkStart w:id="70" w:name="_Toc28416"/>
      <w:bookmarkStart w:id="71" w:name="_Toc131435283"/>
      <w:r>
        <w:rPr>
          <w:rFonts w:ascii="黑体" w:eastAsia="黑体" w:hAnsi="黑体" w:cs="黑体" w:hint="eastAsia"/>
        </w:rPr>
        <w:t xml:space="preserve">5.1  </w:t>
      </w:r>
      <w:bookmarkEnd w:id="70"/>
      <w:bookmarkEnd w:id="71"/>
      <w:r>
        <w:rPr>
          <w:rFonts w:ascii="黑体" w:eastAsia="黑体" w:hAnsi="黑体" w:cs="黑体" w:hint="eastAsia"/>
        </w:rPr>
        <w:t>概述</w:t>
      </w:r>
    </w:p>
    <w:p w14:paraId="028B4A94" w14:textId="77777777" w:rsidR="003F0B2F" w:rsidRDefault="00000000">
      <w:pPr>
        <w:pStyle w:val="afff0"/>
        <w:spacing w:afterLines="50" w:after="156"/>
        <w:ind w:firstLineChars="0" w:firstLine="0"/>
        <w:rPr>
          <w:rFonts w:ascii="黑体" w:eastAsia="黑体" w:hAnsi="黑体" w:hint="eastAsia"/>
        </w:rPr>
      </w:pPr>
      <w:r>
        <w:rPr>
          <w:rFonts w:ascii="黑体" w:eastAsia="黑体" w:hAnsi="黑体" w:hint="eastAsia"/>
        </w:rPr>
        <w:t>5.1.1  指标分类说明</w:t>
      </w:r>
    </w:p>
    <w:p w14:paraId="1B409FA4" w14:textId="77777777" w:rsidR="003F0B2F" w:rsidRDefault="00000000">
      <w:pPr>
        <w:pStyle w:val="ac"/>
        <w:numPr>
          <w:ilvl w:val="255"/>
          <w:numId w:val="0"/>
        </w:numPr>
        <w:ind w:firstLineChars="200" w:firstLine="420"/>
      </w:pPr>
      <w:r>
        <w:rPr>
          <w:rFonts w:hint="eastAsia"/>
        </w:rPr>
        <w:t>环境效益指标分为定量类指标和定性类指标。其中，存在一项指标可能会适用于多个场景类别的情形，本文件根据指标最具有普遍性应用的场景对指标进行分类。绿色债券环境效益信息披露指标的结构展示图见图1。</w:t>
      </w:r>
    </w:p>
    <w:p w14:paraId="58B0D090" w14:textId="77777777" w:rsidR="003F0B2F" w:rsidRDefault="00000000">
      <w:pPr>
        <w:pStyle w:val="afff0"/>
        <w:spacing w:beforeLines="50" w:before="156" w:afterLines="50" w:after="156"/>
        <w:ind w:firstLineChars="0" w:firstLine="0"/>
        <w:jc w:val="center"/>
        <w:rPr>
          <w:rFonts w:ascii="黑体" w:eastAsia="黑体" w:hAnsi="黑体" w:cs="黑体" w:hint="eastAsia"/>
          <w:szCs w:val="21"/>
          <w:lang w:bidi="ar"/>
        </w:rPr>
      </w:pPr>
      <w:r>
        <w:rPr>
          <w:noProof/>
        </w:rPr>
        <mc:AlternateContent>
          <mc:Choice Requires="wps">
            <w:drawing>
              <wp:anchor distT="0" distB="0" distL="114300" distR="114300" simplePos="0" relativeHeight="251651072" behindDoc="0" locked="0" layoutInCell="1" allowOverlap="1" wp14:anchorId="13B8644A" wp14:editId="23EC1FA2">
                <wp:simplePos x="0" y="0"/>
                <wp:positionH relativeFrom="column">
                  <wp:posOffset>2326005</wp:posOffset>
                </wp:positionH>
                <wp:positionV relativeFrom="paragraph">
                  <wp:posOffset>1905</wp:posOffset>
                </wp:positionV>
                <wp:extent cx="1217295" cy="260985"/>
                <wp:effectExtent l="4445" t="4445" r="10160" b="13970"/>
                <wp:wrapNone/>
                <wp:docPr id="1" name="文本框 1"/>
                <wp:cNvGraphicFramePr/>
                <a:graphic xmlns:a="http://schemas.openxmlformats.org/drawingml/2006/main">
                  <a:graphicData uri="http://schemas.microsoft.com/office/word/2010/wordprocessingShape">
                    <wps:wsp>
                      <wps:cNvSpPr txBox="1"/>
                      <wps:spPr>
                        <a:xfrm>
                          <a:off x="0" y="0"/>
                          <a:ext cx="1217295" cy="260985"/>
                        </a:xfrm>
                        <a:prstGeom prst="rect">
                          <a:avLst/>
                        </a:prstGeom>
                        <a:noFill/>
                        <a:ln w="9525" cap="flat" cmpd="sng">
                          <a:solidFill>
                            <a:srgbClr val="000000"/>
                          </a:solidFill>
                          <a:prstDash val="solid"/>
                          <a:miter/>
                          <a:headEnd type="none" w="med" len="med"/>
                          <a:tailEnd type="none" w="med" len="med"/>
                        </a:ln>
                      </wps:spPr>
                      <wps:txbx>
                        <w:txbxContent>
                          <w:p w14:paraId="386C10E0"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环境效益指标分类</w:t>
                            </w:r>
                          </w:p>
                        </w:txbxContent>
                      </wps:txbx>
                      <wps:bodyPr upright="1"/>
                    </wps:wsp>
                  </a:graphicData>
                </a:graphic>
              </wp:anchor>
            </w:drawing>
          </mc:Choice>
          <mc:Fallback>
            <w:pict>
              <v:shapetype w14:anchorId="13B8644A" id="_x0000_t202" coordsize="21600,21600" o:spt="202" path="m,l,21600r21600,l21600,xe">
                <v:stroke joinstyle="miter"/>
                <v:path gradientshapeok="t" o:connecttype="rect"/>
              </v:shapetype>
              <v:shape id="文本框 1" o:spid="_x0000_s1026" type="#_x0000_t202" style="position:absolute;left:0;text-align:left;margin-left:183.15pt;margin-top:.15pt;width:95.85pt;height:20.5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" filled="f">
                <v:textbox>
                  <w:txbxContent>
                    <w:p w14:paraId="386C10E0"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环境效益指标分类</w:t>
                      </w:r>
                    </w:p>
                  </w:txbxContent>
                </v:textbox>
              </v:shape>
            </w:pict>
          </mc:Fallback>
        </mc:AlternateContent>
      </w:r>
      <w:r>
        <w:rPr>
          <w:rFonts w:ascii="黑体" w:eastAsia="黑体" w:hAnsi="黑体" w:cs="黑体" w:hint="eastAsia"/>
          <w:noProof/>
          <w:szCs w:val="21"/>
          <w:lang w:bidi="ar"/>
        </w:rPr>
        <mc:AlternateContent>
          <mc:Choice Requires="wpg">
            <w:drawing>
              <wp:anchor distT="0" distB="0" distL="114300" distR="114300" simplePos="0" relativeHeight="251667456" behindDoc="0" locked="0" layoutInCell="1" allowOverlap="1" wp14:anchorId="34865EE5" wp14:editId="21F35740">
                <wp:simplePos x="0" y="0"/>
                <wp:positionH relativeFrom="column">
                  <wp:posOffset>48895</wp:posOffset>
                </wp:positionH>
                <wp:positionV relativeFrom="paragraph">
                  <wp:posOffset>254000</wp:posOffset>
                </wp:positionV>
                <wp:extent cx="5603875" cy="697865"/>
                <wp:effectExtent l="38100" t="0" r="34925" b="635"/>
                <wp:wrapNone/>
                <wp:docPr id="24" name="组合 24"/>
                <wp:cNvGraphicFramePr/>
                <a:graphic xmlns:a="http://schemas.openxmlformats.org/drawingml/2006/main">
                  <a:graphicData uri="http://schemas.microsoft.com/office/word/2010/wordprocessingGroup">
                    <wpg:wgp>
                      <wpg:cNvGrpSpPr/>
                      <wpg:grpSpPr>
                        <a:xfrm>
                          <a:off x="0" y="0"/>
                          <a:ext cx="5603875" cy="697865"/>
                          <a:chOff x="1517" y="2592"/>
                          <a:chExt cx="7975" cy="1249"/>
                        </a:xfrm>
                      </wpg:grpSpPr>
                      <wpg:grpSp>
                        <wpg:cNvPr id="22" name="组合 22"/>
                        <wpg:cNvGrpSpPr/>
                        <wpg:grpSpPr>
                          <a:xfrm>
                            <a:off x="1517" y="2592"/>
                            <a:ext cx="7975" cy="1249"/>
                            <a:chOff x="775264" y="299556"/>
                            <a:chExt cx="9339675" cy="793041"/>
                          </a:xfrm>
                        </wpg:grpSpPr>
                        <wps:wsp>
                          <wps:cNvPr id="3" name="直接连接符 3"/>
                          <wps:cNvCnPr/>
                          <wps:spPr>
                            <a:xfrm>
                              <a:off x="5575348" y="299556"/>
                              <a:ext cx="0" cy="415241"/>
                            </a:xfrm>
                            <a:prstGeom prst="line">
                              <a:avLst/>
                            </a:prstGeom>
                            <a:ln w="6350" cap="flat" cmpd="sng">
                              <a:solidFill>
                                <a:srgbClr val="000000"/>
                              </a:solidFill>
                              <a:prstDash val="solid"/>
                              <a:miter/>
                              <a:headEnd type="none" w="med" len="med"/>
                              <a:tailEnd type="none" w="med" len="med"/>
                            </a:ln>
                          </wps:spPr>
                          <wps:bodyPr/>
                        </wps:wsp>
                        <wps:wsp>
                          <wps:cNvPr id="6" name="直接连接符 6"/>
                          <wps:cNvCnPr/>
                          <wps:spPr>
                            <a:xfrm>
                              <a:off x="775264" y="714797"/>
                              <a:ext cx="9339675" cy="0"/>
                            </a:xfrm>
                            <a:prstGeom prst="line">
                              <a:avLst/>
                            </a:prstGeom>
                            <a:ln w="6350" cap="flat" cmpd="sng">
                              <a:solidFill>
                                <a:srgbClr val="000000"/>
                              </a:solidFill>
                              <a:prstDash val="solid"/>
                              <a:miter/>
                              <a:headEnd type="none" w="med" len="med"/>
                              <a:tailEnd type="none" w="med" len="med"/>
                            </a:ln>
                          </wps:spPr>
                          <wps:bodyPr/>
                        </wps:wsp>
                        <wps:wsp>
                          <wps:cNvPr id="7" name="直接箭头连接符 7"/>
                          <wps:cNvCnPr/>
                          <wps:spPr>
                            <a:xfrm>
                              <a:off x="775264" y="714797"/>
                              <a:ext cx="0" cy="367645"/>
                            </a:xfrm>
                            <a:prstGeom prst="straightConnector1">
                              <a:avLst/>
                            </a:prstGeom>
                            <a:ln w="6350" cap="flat" cmpd="sng">
                              <a:solidFill>
                                <a:srgbClr val="000000"/>
                              </a:solidFill>
                              <a:prstDash val="solid"/>
                              <a:miter/>
                              <a:headEnd type="none" w="med" len="med"/>
                              <a:tailEnd type="triangle" w="med" len="med"/>
                            </a:ln>
                          </wps:spPr>
                          <wps:bodyPr/>
                        </wps:wsp>
                        <wps:wsp>
                          <wps:cNvPr id="10" name="直接箭头连接符 10"/>
                          <wps:cNvCnPr/>
                          <wps:spPr>
                            <a:xfrm>
                              <a:off x="2633772" y="714797"/>
                              <a:ext cx="0" cy="367645"/>
                            </a:xfrm>
                            <a:prstGeom prst="straightConnector1">
                              <a:avLst/>
                            </a:prstGeom>
                            <a:ln w="6350" cap="flat" cmpd="sng">
                              <a:solidFill>
                                <a:srgbClr val="000000"/>
                              </a:solidFill>
                              <a:prstDash val="solid"/>
                              <a:miter/>
                              <a:headEnd type="none" w="med" len="med"/>
                              <a:tailEnd type="triangle" w="med" len="med"/>
                            </a:ln>
                          </wps:spPr>
                          <wps:bodyPr/>
                        </wps:wsp>
                        <wps:wsp>
                          <wps:cNvPr id="11" name="直接箭头连接符 11"/>
                          <wps:cNvCnPr/>
                          <wps:spPr>
                            <a:xfrm>
                              <a:off x="4708630" y="714797"/>
                              <a:ext cx="0" cy="367645"/>
                            </a:xfrm>
                            <a:prstGeom prst="straightConnector1">
                              <a:avLst/>
                            </a:prstGeom>
                            <a:ln w="6350" cap="flat" cmpd="sng">
                              <a:solidFill>
                                <a:srgbClr val="000000"/>
                              </a:solidFill>
                              <a:prstDash val="solid"/>
                              <a:miter/>
                              <a:headEnd type="none" w="med" len="med"/>
                              <a:tailEnd type="triangle" w="med" len="med"/>
                            </a:ln>
                          </wps:spPr>
                          <wps:bodyPr/>
                        </wps:wsp>
                        <wps:wsp>
                          <wps:cNvPr id="20" name="直接箭头连接符 20"/>
                          <wps:cNvCnPr/>
                          <wps:spPr>
                            <a:xfrm>
                              <a:off x="6534363" y="724952"/>
                              <a:ext cx="0" cy="367645"/>
                            </a:xfrm>
                            <a:prstGeom prst="straightConnector1">
                              <a:avLst/>
                            </a:prstGeom>
                            <a:ln w="6350" cap="flat" cmpd="sng">
                              <a:solidFill>
                                <a:srgbClr val="000000"/>
                              </a:solidFill>
                              <a:prstDash val="solid"/>
                              <a:miter/>
                              <a:headEnd type="none" w="med" len="med"/>
                              <a:tailEnd type="triangle" w="med" len="med"/>
                            </a:ln>
                          </wps:spPr>
                          <wps:bodyPr/>
                        </wps:wsp>
                        <wps:wsp>
                          <wps:cNvPr id="21" name="直接箭头连接符 21"/>
                          <wps:cNvCnPr/>
                          <wps:spPr>
                            <a:xfrm>
                              <a:off x="8388840" y="707670"/>
                              <a:ext cx="0" cy="367645"/>
                            </a:xfrm>
                            <a:prstGeom prst="straightConnector1">
                              <a:avLst/>
                            </a:prstGeom>
                            <a:ln w="6350" cap="flat" cmpd="sng">
                              <a:solidFill>
                                <a:srgbClr val="000000"/>
                              </a:solidFill>
                              <a:prstDash val="solid"/>
                              <a:miter/>
                              <a:headEnd type="none" w="med" len="med"/>
                              <a:tailEnd type="triangle" w="med" len="med"/>
                            </a:ln>
                          </wps:spPr>
                          <wps:bodyPr/>
                        </wps:wsp>
                      </wpg:grpSp>
                      <wps:wsp>
                        <wps:cNvPr id="23" name="直接箭头连接符 23"/>
                        <wps:cNvCnPr/>
                        <wps:spPr>
                          <a:xfrm>
                            <a:off x="9482" y="3257"/>
                            <a:ext cx="0" cy="543"/>
                          </a:xfrm>
                          <a:prstGeom prst="straightConnector1">
                            <a:avLst/>
                          </a:prstGeom>
                          <a:ln w="6350" cap="flat" cmpd="sng">
                            <a:solidFill>
                              <a:srgbClr val="000000"/>
                            </a:solidFill>
                            <a:prstDash val="solid"/>
                            <a:miter/>
                            <a:headEnd type="none" w="med" len="med"/>
                            <a:tailEnd type="triangle" w="med" len="med"/>
                          </a:ln>
                        </wps:spPr>
                        <wps:bodyPr/>
                      </wps:wsp>
                    </wpg:wgp>
                  </a:graphicData>
                </a:graphic>
              </wp:anchor>
            </w:drawing>
          </mc:Choice>
          <mc:Fallback xmlns:wpsCustomData="http://www.wps.cn/officeDocument/2013/wpsCustomData">
            <w:pict>
              <v:group id="_x0000_s1026" o:spid="_x0000_s1026" o:spt="203" style="position:absolute;left:0pt;margin-left:3.85pt;margin-top:20pt;height:54.95pt;width:441.25pt;z-index:251675648;mso-width-relative:page;mso-height-relative:page;" coordorigin="1517,2592" coordsize="7975,1249" o:gfxdata="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">
                <o:lock v:ext="edit" aspectratio="f"/>
                <v:group id="_x0000_s1026" o:spid="_x0000_s1026" o:spt="203" style="position:absolute;left:1517;top:2592;height:1249;width:7975;" coordorigin="775264,299556" coordsize="9339675,79304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_x0000_s1026" o:spid="_x0000_s1026" o:spt="20" style="position:absolute;left:5575348;top:299556;height:415241;width:0;" filled="f" stroked="t" coordsize="21600,21600" o:gfxdata="UEsDBAoAAAAAAIdO4kAAAAAAAAAAAAAAAAAEAAAAZHJzL1BLAwQUAAAACACHTuJAr2ooFLwAAADa&#10;AAAADwAAAGRycy9kb3ducmV2LnhtbEWPQWsCMRSE7wX/Q3hCbzVrh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qKBS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_x0000_s1026" o:spid="_x0000_s1026" o:spt="20" style="position:absolute;left:775264;top:714797;height:0;width:9339675;" filled="f" stroked="t" coordsize="21600,21600" o:gfxdata="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2LjLsAAADa&#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line>
                  <v:shape id="_x0000_s1026" o:spid="_x0000_s1026" o:spt="32" type="#_x0000_t32" style="position:absolute;left:775264;top:714797;height:367645;width:0;" filled="f" stroked="t" coordsize="21600,21600" o:gfxdata="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Hvwa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2633772;top:714797;height:367645;width:0;" filled="f" stroked="t" coordsize="21600,21600" o:gfxdata="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7YM+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4708630;top:714797;height:367645;width:0;" filled="f" stroked="t" coordsize="21600,21600" o:gfxdata="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N8VU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_x0000_s1026" o:spid="_x0000_s1026" o:spt="32" type="#_x0000_t32" style="position:absolute;left:6534363;top:724952;height:367645;width:0;" filled="f" stroked="t" coordsize="21600,21600" o:gfxdata="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F6py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_x0000_s1026" o:spid="_x0000_s1026" o:spt="32" type="#_x0000_t32" style="position:absolute;left:8388840;top:707670;height:367645;width:0;" filled="f" stroked="t" coordsize="21600,21600" o:gfxdata="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bD+m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v:shape id="_x0000_s1026" o:spid="_x0000_s1026" o:spt="32" type="#_x0000_t32" style="position:absolute;left:9482;top:3257;height:543;width:0;" filled="f" stroked="t" coordsize="21600,21600" o:gfxdata="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xTQF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group>
            </w:pict>
          </mc:Fallback>
        </mc:AlternateContent>
      </w:r>
    </w:p>
    <w:p w14:paraId="47D1AEA8" w14:textId="77777777" w:rsidR="003F0B2F" w:rsidRDefault="003F0B2F">
      <w:pPr>
        <w:pStyle w:val="afff0"/>
        <w:spacing w:beforeLines="50" w:before="156" w:afterLines="50" w:after="156"/>
        <w:ind w:firstLineChars="0" w:firstLine="0"/>
        <w:rPr>
          <w:rFonts w:ascii="黑体" w:eastAsia="黑体" w:hAnsi="黑体" w:cs="黑体" w:hint="eastAsia"/>
          <w:szCs w:val="21"/>
          <w:lang w:bidi="ar"/>
        </w:rPr>
      </w:pPr>
    </w:p>
    <w:p w14:paraId="3EFAA4B7" w14:textId="77777777" w:rsidR="003F0B2F" w:rsidRDefault="00000000">
      <w:pPr>
        <w:pStyle w:val="afff0"/>
        <w:spacing w:beforeLines="50" w:before="156" w:afterLines="50" w:after="156"/>
        <w:ind w:firstLineChars="0" w:firstLine="0"/>
        <w:rPr>
          <w:rFonts w:ascii="黑体" w:eastAsia="黑体" w:hAnsi="黑体" w:cs="黑体" w:hint="eastAsia"/>
          <w:szCs w:val="21"/>
          <w:lang w:bidi="ar"/>
        </w:rPr>
      </w:pPr>
      <w:r>
        <w:rPr>
          <w:rFonts w:hint="eastAsia"/>
          <w:noProof/>
          <w:lang w:eastAsia="zh-Hans"/>
        </w:rPr>
        <mc:AlternateContent>
          <mc:Choice Requires="wps">
            <w:drawing>
              <wp:anchor distT="0" distB="0" distL="114300" distR="114300" simplePos="0" relativeHeight="251664384" behindDoc="0" locked="0" layoutInCell="1" allowOverlap="1" wp14:anchorId="0F6706D9" wp14:editId="7E7E6914">
                <wp:simplePos x="0" y="0"/>
                <wp:positionH relativeFrom="column">
                  <wp:posOffset>5272405</wp:posOffset>
                </wp:positionH>
                <wp:positionV relativeFrom="paragraph">
                  <wp:posOffset>276860</wp:posOffset>
                </wp:positionV>
                <wp:extent cx="696595" cy="304800"/>
                <wp:effectExtent l="4445" t="4445" r="10160" b="8255"/>
                <wp:wrapNone/>
                <wp:docPr id="32" name="文本框 32"/>
                <wp:cNvGraphicFramePr/>
                <a:graphic xmlns:a="http://schemas.openxmlformats.org/drawingml/2006/main">
                  <a:graphicData uri="http://schemas.microsoft.com/office/word/2010/wordprocessingShape">
                    <wps:wsp>
                      <wps:cNvSpPr txBox="1"/>
                      <wps:spPr>
                        <a:xfrm>
                          <a:off x="0" y="0"/>
                          <a:ext cx="696595" cy="304800"/>
                        </a:xfrm>
                        <a:prstGeom prst="rect">
                          <a:avLst/>
                        </a:prstGeom>
                        <a:noFill/>
                        <a:ln w="9525" cap="flat" cmpd="sng">
                          <a:solidFill>
                            <a:srgbClr val="000000"/>
                          </a:solidFill>
                          <a:prstDash val="solid"/>
                          <a:miter/>
                          <a:headEnd type="none" w="med" len="med"/>
                          <a:tailEnd type="none" w="med" len="med"/>
                        </a:ln>
                      </wps:spPr>
                      <wps:txbx>
                        <w:txbxContent>
                          <w:p w14:paraId="3E7B6928"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定性类</w:t>
                            </w:r>
                          </w:p>
                        </w:txbxContent>
                      </wps:txbx>
                      <wps:bodyPr upright="1"/>
                    </wps:wsp>
                  </a:graphicData>
                </a:graphic>
              </wp:anchor>
            </w:drawing>
          </mc:Choice>
          <mc:Fallback>
            <w:pict>
              <v:shape w14:anchorId="0F6706D9" id="文本框 32" o:spid="_x0000_s1027" type="#_x0000_t202" style="position:absolute;left:0;text-align:left;margin-left:415.15pt;margin-top:21.8pt;width:54.8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" filled="f">
                <v:textbox>
                  <w:txbxContent>
                    <w:p w14:paraId="3E7B6928"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定性类</w:t>
                      </w:r>
                    </w:p>
                  </w:txbxContent>
                </v:textbox>
              </v:shape>
            </w:pict>
          </mc:Fallback>
        </mc:AlternateContent>
      </w:r>
      <w:r>
        <w:rPr>
          <w:rFonts w:hint="eastAsia"/>
          <w:noProof/>
          <w:lang w:eastAsia="zh-Hans"/>
        </w:rPr>
        <mc:AlternateContent>
          <mc:Choice Requires="wps">
            <w:drawing>
              <wp:anchor distT="0" distB="0" distL="114300" distR="114300" simplePos="0" relativeHeight="251662336" behindDoc="0" locked="0" layoutInCell="1" allowOverlap="1" wp14:anchorId="52921196" wp14:editId="48B981EE">
                <wp:simplePos x="0" y="0"/>
                <wp:positionH relativeFrom="column">
                  <wp:posOffset>3171825</wp:posOffset>
                </wp:positionH>
                <wp:positionV relativeFrom="paragraph">
                  <wp:posOffset>274320</wp:posOffset>
                </wp:positionV>
                <wp:extent cx="623570" cy="313055"/>
                <wp:effectExtent l="4445" t="5080" r="6985" b="12065"/>
                <wp:wrapNone/>
                <wp:docPr id="34" name="文本框 34"/>
                <wp:cNvGraphicFramePr/>
                <a:graphic xmlns:a="http://schemas.openxmlformats.org/drawingml/2006/main">
                  <a:graphicData uri="http://schemas.microsoft.com/office/word/2010/wordprocessingShape">
                    <wps:wsp>
                      <wps:cNvSpPr txBox="1"/>
                      <wps:spPr>
                        <a:xfrm>
                          <a:off x="0" y="0"/>
                          <a:ext cx="623570" cy="313055"/>
                        </a:xfrm>
                        <a:prstGeom prst="rect">
                          <a:avLst/>
                        </a:prstGeom>
                        <a:noFill/>
                        <a:ln w="9525" cap="flat" cmpd="sng">
                          <a:solidFill>
                            <a:srgbClr val="000000"/>
                          </a:solidFill>
                          <a:prstDash val="solid"/>
                          <a:miter/>
                          <a:headEnd type="none" w="med" len="med"/>
                          <a:tailEnd type="none" w="med" len="med"/>
                        </a:ln>
                      </wps:spPr>
                      <wps:txbx>
                        <w:txbxContent>
                          <w:p w14:paraId="60116D52"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扩绿类</w:t>
                            </w:r>
                          </w:p>
                        </w:txbxContent>
                      </wps:txbx>
                      <wps:bodyPr upright="1"/>
                    </wps:wsp>
                  </a:graphicData>
                </a:graphic>
              </wp:anchor>
            </w:drawing>
          </mc:Choice>
          <mc:Fallback>
            <w:pict>
              <v:shape w14:anchorId="52921196" id="文本框 34" o:spid="_x0000_s1028" type="#_x0000_t202" style="position:absolute;left:0;text-align:left;margin-left:249.75pt;margin-top:21.6pt;width:49.1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" filled="f">
                <v:textbox>
                  <w:txbxContent>
                    <w:p w14:paraId="60116D52"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扩绿类</w:t>
                      </w:r>
                    </w:p>
                  </w:txbxContent>
                </v:textbox>
              </v:shape>
            </w:pict>
          </mc:Fallback>
        </mc:AlternateContent>
      </w:r>
      <w:r>
        <w:rPr>
          <w:rFonts w:hint="eastAsia"/>
          <w:noProof/>
          <w:lang w:eastAsia="zh-Hans"/>
        </w:rPr>
        <mc:AlternateContent>
          <mc:Choice Requires="wps">
            <w:drawing>
              <wp:anchor distT="0" distB="0" distL="114300" distR="114300" simplePos="0" relativeHeight="251663360" behindDoc="0" locked="0" layoutInCell="1" allowOverlap="1" wp14:anchorId="0FBA6A85" wp14:editId="7D9528BC">
                <wp:simplePos x="0" y="0"/>
                <wp:positionH relativeFrom="column">
                  <wp:posOffset>4181475</wp:posOffset>
                </wp:positionH>
                <wp:positionV relativeFrom="paragraph">
                  <wp:posOffset>273685</wp:posOffset>
                </wp:positionV>
                <wp:extent cx="859155" cy="321945"/>
                <wp:effectExtent l="4445" t="5080" r="12700" b="15875"/>
                <wp:wrapNone/>
                <wp:docPr id="30" name="文本框 30"/>
                <wp:cNvGraphicFramePr/>
                <a:graphic xmlns:a="http://schemas.openxmlformats.org/drawingml/2006/main">
                  <a:graphicData uri="http://schemas.microsoft.com/office/word/2010/wordprocessingShape">
                    <wps:wsp>
                      <wps:cNvSpPr txBox="1"/>
                      <wps:spPr>
                        <a:xfrm>
                          <a:off x="0" y="0"/>
                          <a:ext cx="859155" cy="321945"/>
                        </a:xfrm>
                        <a:prstGeom prst="rect">
                          <a:avLst/>
                        </a:prstGeom>
                        <a:noFill/>
                        <a:ln w="9525" cap="flat" cmpd="sng">
                          <a:solidFill>
                            <a:srgbClr val="000000"/>
                          </a:solidFill>
                          <a:prstDash val="solid"/>
                          <a:miter/>
                          <a:headEnd type="none" w="med" len="med"/>
                          <a:tailEnd type="none" w="med" len="med"/>
                        </a:ln>
                      </wps:spPr>
                      <wps:txbx>
                        <w:txbxContent>
                          <w:p w14:paraId="635B94DB"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其他定量类</w:t>
                            </w:r>
                          </w:p>
                        </w:txbxContent>
                      </wps:txbx>
                      <wps:bodyPr upright="1"/>
                    </wps:wsp>
                  </a:graphicData>
                </a:graphic>
              </wp:anchor>
            </w:drawing>
          </mc:Choice>
          <mc:Fallback>
            <w:pict>
              <v:shape w14:anchorId="0FBA6A85" id="文本框 30" o:spid="_x0000_s1029" type="#_x0000_t202" style="position:absolute;left:0;text-align:left;margin-left:329.25pt;margin-top:21.55pt;width:67.65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" filled="f">
                <v:textbox>
                  <w:txbxContent>
                    <w:p w14:paraId="635B94DB"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其他定量类</w:t>
                      </w:r>
                    </w:p>
                  </w:txbxContent>
                </v:textbox>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61312" behindDoc="0" locked="0" layoutInCell="1" allowOverlap="1" wp14:anchorId="5E48ABE2" wp14:editId="24F6D30C">
                <wp:simplePos x="0" y="0"/>
                <wp:positionH relativeFrom="column">
                  <wp:posOffset>1858645</wp:posOffset>
                </wp:positionH>
                <wp:positionV relativeFrom="paragraph">
                  <wp:posOffset>270510</wp:posOffset>
                </wp:positionV>
                <wp:extent cx="1062355" cy="305435"/>
                <wp:effectExtent l="4445" t="4445" r="12700" b="7620"/>
                <wp:wrapNone/>
                <wp:docPr id="37" name="文本框 37"/>
                <wp:cNvGraphicFramePr/>
                <a:graphic xmlns:a="http://schemas.openxmlformats.org/drawingml/2006/main">
                  <a:graphicData uri="http://schemas.microsoft.com/office/word/2010/wordprocessingShape">
                    <wps:wsp>
                      <wps:cNvSpPr txBox="1"/>
                      <wps:spPr>
                        <a:xfrm>
                          <a:off x="0" y="0"/>
                          <a:ext cx="1062355" cy="305435"/>
                        </a:xfrm>
                        <a:prstGeom prst="rect">
                          <a:avLst/>
                        </a:prstGeom>
                        <a:noFill/>
                        <a:ln w="9525" cap="flat" cmpd="sng">
                          <a:solidFill>
                            <a:srgbClr val="000000"/>
                          </a:solidFill>
                          <a:prstDash val="solid"/>
                          <a:miter/>
                          <a:headEnd type="none" w="med" len="med"/>
                          <a:tailEnd type="none" w="med" len="med"/>
                        </a:ln>
                      </wps:spPr>
                      <wps:txbx>
                        <w:txbxContent>
                          <w:p w14:paraId="5FE8B1DE"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资源综合利用类</w:t>
                            </w:r>
                          </w:p>
                        </w:txbxContent>
                      </wps:txbx>
                      <wps:bodyPr upright="1"/>
                    </wps:wsp>
                  </a:graphicData>
                </a:graphic>
              </wp:anchor>
            </w:drawing>
          </mc:Choice>
          <mc:Fallback>
            <w:pict>
              <v:shape w14:anchorId="5E48ABE2" id="文本框 37" o:spid="_x0000_s1030" type="#_x0000_t202" style="position:absolute;left:0;text-align:left;margin-left:146.35pt;margin-top:21.3pt;width:83.65pt;height:2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" filled="f">
                <v:textbox>
                  <w:txbxContent>
                    <w:p w14:paraId="5FE8B1DE"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资源综合利用类</w:t>
                      </w:r>
                    </w:p>
                  </w:txbxContent>
                </v:textbox>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59264" behindDoc="0" locked="0" layoutInCell="1" allowOverlap="1" wp14:anchorId="2C0B33F3" wp14:editId="44D4BAC8">
                <wp:simplePos x="0" y="0"/>
                <wp:positionH relativeFrom="column">
                  <wp:posOffset>-259715</wp:posOffset>
                </wp:positionH>
                <wp:positionV relativeFrom="paragraph">
                  <wp:posOffset>269875</wp:posOffset>
                </wp:positionV>
                <wp:extent cx="602615" cy="297180"/>
                <wp:effectExtent l="4445" t="5080" r="15240" b="15240"/>
                <wp:wrapNone/>
                <wp:docPr id="31" name="文本框 31"/>
                <wp:cNvGraphicFramePr/>
                <a:graphic xmlns:a="http://schemas.openxmlformats.org/drawingml/2006/main">
                  <a:graphicData uri="http://schemas.microsoft.com/office/word/2010/wordprocessingShape">
                    <wps:wsp>
                      <wps:cNvSpPr txBox="1"/>
                      <wps:spPr>
                        <a:xfrm>
                          <a:off x="0" y="0"/>
                          <a:ext cx="602615" cy="297180"/>
                        </a:xfrm>
                        <a:prstGeom prst="rect">
                          <a:avLst/>
                        </a:prstGeom>
                        <a:noFill/>
                        <a:ln w="9525" cap="flat" cmpd="sng">
                          <a:solidFill>
                            <a:srgbClr val="000000"/>
                          </a:solidFill>
                          <a:prstDash val="solid"/>
                          <a:miter/>
                          <a:headEnd type="none" w="med" len="med"/>
                          <a:tailEnd type="none" w="med" len="med"/>
                        </a:ln>
                      </wps:spPr>
                      <wps:txbx>
                        <w:txbxContent>
                          <w:p w14:paraId="28EE455E"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降碳类</w:t>
                            </w:r>
                          </w:p>
                        </w:txbxContent>
                      </wps:txbx>
                      <wps:bodyPr upright="1"/>
                    </wps:wsp>
                  </a:graphicData>
                </a:graphic>
              </wp:anchor>
            </w:drawing>
          </mc:Choice>
          <mc:Fallback>
            <w:pict>
              <v:shape w14:anchorId="2C0B33F3" id="文本框 31" o:spid="_x0000_s1031" type="#_x0000_t202" style="position:absolute;left:0;text-align:left;margin-left:-20.45pt;margin-top:21.25pt;width:47.45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" filled="f">
                <v:textbox>
                  <w:txbxContent>
                    <w:p w14:paraId="28EE455E" w14:textId="77777777" w:rsidR="003F0B2F" w:rsidRDefault="00000000">
                      <w:pPr>
                        <w:pStyle w:val="afff2"/>
                        <w:spacing w:before="0" w:beforeAutospacing="0" w:after="0" w:afterAutospacing="0"/>
                        <w:jc w:val="center"/>
                        <w:rPr>
                          <w:rFonts w:hint="eastAsia"/>
                          <w:sz w:val="15"/>
                          <w:szCs w:val="15"/>
                        </w:rPr>
                      </w:pPr>
                      <w:r>
                        <w:rPr>
                          <w:rFonts w:cs="Times New Roman" w:hint="eastAsia"/>
                          <w:color w:val="000000"/>
                          <w:kern w:val="24"/>
                          <w:sz w:val="15"/>
                          <w:szCs w:val="15"/>
                        </w:rPr>
                        <w:t>降碳类</w:t>
                      </w:r>
                    </w:p>
                  </w:txbxContent>
                </v:textbox>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60288" behindDoc="0" locked="0" layoutInCell="1" allowOverlap="1" wp14:anchorId="300E6BC4" wp14:editId="34490144">
                <wp:simplePos x="0" y="0"/>
                <wp:positionH relativeFrom="column">
                  <wp:posOffset>892810</wp:posOffset>
                </wp:positionH>
                <wp:positionV relativeFrom="paragraph">
                  <wp:posOffset>271145</wp:posOffset>
                </wp:positionV>
                <wp:extent cx="578485" cy="298450"/>
                <wp:effectExtent l="4445" t="4445" r="13970" b="14605"/>
                <wp:wrapNone/>
                <wp:docPr id="28" name="文本框 28"/>
                <wp:cNvGraphicFramePr/>
                <a:graphic xmlns:a="http://schemas.openxmlformats.org/drawingml/2006/main">
                  <a:graphicData uri="http://schemas.microsoft.com/office/word/2010/wordprocessingShape">
                    <wps:wsp>
                      <wps:cNvSpPr txBox="1"/>
                      <wps:spPr>
                        <a:xfrm>
                          <a:off x="0" y="0"/>
                          <a:ext cx="578485" cy="298450"/>
                        </a:xfrm>
                        <a:prstGeom prst="rect">
                          <a:avLst/>
                        </a:prstGeom>
                        <a:noFill/>
                        <a:ln w="9525" cap="flat" cmpd="sng">
                          <a:solidFill>
                            <a:srgbClr val="000000"/>
                          </a:solidFill>
                          <a:prstDash val="solid"/>
                          <a:miter/>
                          <a:headEnd type="none" w="med" len="med"/>
                          <a:tailEnd type="none" w="med" len="med"/>
                        </a:ln>
                      </wps:spPr>
                      <wps:txbx>
                        <w:txbxContent>
                          <w:p w14:paraId="376D37A6" w14:textId="77777777" w:rsidR="003F0B2F" w:rsidRDefault="00000000">
                            <w:pPr>
                              <w:pStyle w:val="afff2"/>
                              <w:spacing w:before="0" w:beforeAutospacing="0" w:after="0" w:afterAutospacing="0"/>
                              <w:jc w:val="center"/>
                              <w:rPr>
                                <w:rFonts w:hint="eastAsia"/>
                                <w:sz w:val="18"/>
                                <w:szCs w:val="18"/>
                              </w:rPr>
                            </w:pPr>
                            <w:r>
                              <w:rPr>
                                <w:rFonts w:cs="Times New Roman" w:hint="eastAsia"/>
                                <w:color w:val="000000"/>
                                <w:kern w:val="24"/>
                                <w:sz w:val="15"/>
                                <w:szCs w:val="15"/>
                              </w:rPr>
                              <w:t>减污类</w:t>
                            </w:r>
                          </w:p>
                        </w:txbxContent>
                      </wps:txbx>
                      <wps:bodyPr upright="1"/>
                    </wps:wsp>
                  </a:graphicData>
                </a:graphic>
              </wp:anchor>
            </w:drawing>
          </mc:Choice>
          <mc:Fallback>
            <w:pict>
              <v:shape w14:anchorId="300E6BC4" id="文本框 28" o:spid="_x0000_s1032" type="#_x0000_t202" style="position:absolute;left:0;text-align:left;margin-left:70.3pt;margin-top:21.35pt;width:45.55pt;height: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" filled="f">
                <v:textbox>
                  <w:txbxContent>
                    <w:p w14:paraId="376D37A6" w14:textId="77777777" w:rsidR="003F0B2F" w:rsidRDefault="00000000">
                      <w:pPr>
                        <w:pStyle w:val="afff2"/>
                        <w:spacing w:before="0" w:beforeAutospacing="0" w:after="0" w:afterAutospacing="0"/>
                        <w:jc w:val="center"/>
                        <w:rPr>
                          <w:rFonts w:hint="eastAsia"/>
                          <w:sz w:val="18"/>
                          <w:szCs w:val="18"/>
                        </w:rPr>
                      </w:pPr>
                      <w:r>
                        <w:rPr>
                          <w:rFonts w:cs="Times New Roman" w:hint="eastAsia"/>
                          <w:color w:val="000000"/>
                          <w:kern w:val="24"/>
                          <w:sz w:val="15"/>
                          <w:szCs w:val="15"/>
                        </w:rPr>
                        <w:t>减污类</w:t>
                      </w:r>
                    </w:p>
                  </w:txbxContent>
                </v:textbox>
              </v:shape>
            </w:pict>
          </mc:Fallback>
        </mc:AlternateContent>
      </w:r>
    </w:p>
    <w:p w14:paraId="146A0D70" w14:textId="77777777" w:rsidR="003F0B2F" w:rsidRDefault="00000000">
      <w:pPr>
        <w:pStyle w:val="afff0"/>
        <w:spacing w:beforeLines="50" w:before="156" w:afterLines="50" w:after="156"/>
        <w:ind w:firstLineChars="0" w:firstLine="0"/>
        <w:rPr>
          <w:rFonts w:ascii="黑体" w:eastAsia="黑体" w:hAnsi="黑体" w:cs="黑体" w:hint="eastAsia"/>
          <w:szCs w:val="21"/>
          <w:lang w:bidi="ar"/>
        </w:rPr>
      </w:pPr>
      <w:r>
        <w:rPr>
          <w:rFonts w:ascii="黑体" w:eastAsia="黑体" w:hAnsi="黑体" w:cs="黑体" w:hint="eastAsia"/>
          <w:noProof/>
          <w:szCs w:val="21"/>
          <w:lang w:bidi="ar"/>
        </w:rPr>
        <mc:AlternateContent>
          <mc:Choice Requires="wps">
            <w:drawing>
              <wp:anchor distT="0" distB="0" distL="114300" distR="114300" simplePos="0" relativeHeight="251670528" behindDoc="0" locked="0" layoutInCell="1" allowOverlap="1" wp14:anchorId="6FC256FB" wp14:editId="0D8FCDC1">
                <wp:simplePos x="0" y="0"/>
                <wp:positionH relativeFrom="column">
                  <wp:posOffset>5641340</wp:posOffset>
                </wp:positionH>
                <wp:positionV relativeFrom="paragraph">
                  <wp:posOffset>274320</wp:posOffset>
                </wp:positionV>
                <wp:extent cx="0" cy="327660"/>
                <wp:effectExtent l="38100" t="0" r="38100" b="2540"/>
                <wp:wrapNone/>
                <wp:docPr id="35" name="直接箭头连接符 35"/>
                <wp:cNvGraphicFramePr/>
                <a:graphic xmlns:a="http://schemas.openxmlformats.org/drawingml/2006/main">
                  <a:graphicData uri="http://schemas.microsoft.com/office/word/2010/wordprocessingShape">
                    <wps:wsp>
                      <wps:cNvCnPr/>
                      <wps:spPr>
                        <a:xfrm>
                          <a:off x="0" y="0"/>
                          <a:ext cx="0" cy="32766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444.2pt;margin-top:21.6pt;height:25.8pt;width:0pt;z-index:251678720;mso-width-relative:page;mso-height-relative:page;" filled="f" stroked="t" coordsize="21600,21600" o:gfxdata="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NDt1QAAAAkBAAAPAAAAAAAAAAEAIAAAACIAAABk&#10;cnMvZG93bnJldi54bWxQSwECFAAUAAAACACHTuJAXQfdrQkCAAD7AwAADgAAAAAAAAABACAAAAAk&#10;AQAAZHJzL2Uyb0RvYy54bWxQSwUGAAAAAAYABgBZAQAAnwUAAAAA&#10;">
                <v:fill on="f" focussize="0,0"/>
                <v:stroke weight="0.5pt" color="#000000" joinstyle="miter" endarrow="block"/>
                <v:imagedata o:title=""/>
                <o:lock v:ext="edit" aspectratio="f"/>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69504" behindDoc="0" locked="0" layoutInCell="1" allowOverlap="1" wp14:anchorId="60D50E3F" wp14:editId="68907C5F">
                <wp:simplePos x="0" y="0"/>
                <wp:positionH relativeFrom="column">
                  <wp:posOffset>4617085</wp:posOffset>
                </wp:positionH>
                <wp:positionV relativeFrom="paragraph">
                  <wp:posOffset>296545</wp:posOffset>
                </wp:positionV>
                <wp:extent cx="0" cy="327660"/>
                <wp:effectExtent l="38100" t="0" r="38100" b="2540"/>
                <wp:wrapNone/>
                <wp:docPr id="33" name="直接箭头连接符 33"/>
                <wp:cNvGraphicFramePr/>
                <a:graphic xmlns:a="http://schemas.openxmlformats.org/drawingml/2006/main">
                  <a:graphicData uri="http://schemas.microsoft.com/office/word/2010/wordprocessingShape">
                    <wps:wsp>
                      <wps:cNvCnPr/>
                      <wps:spPr>
                        <a:xfrm>
                          <a:off x="0" y="0"/>
                          <a:ext cx="0" cy="32766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63.55pt;margin-top:23.35pt;height:25.8pt;width:0pt;z-index:251677696;mso-width-relative:page;mso-height-relative:page;" filled="f" stroked="t" coordsize="21600,21600" o:gfxdata="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Xxn51gAAAAkBAAAPAAAAAAAAAAEAIAAAACIAAABk&#10;cnMvZG93bnJldi54bWxQSwECFAAUAAAACACHTuJAJjy49ggCAAD7AwAADgAAAAAAAAABACAAAAAl&#10;AQAAZHJzL2Uyb0RvYy54bWxQSwUGAAAAAAYABgBZAQAAnwUAAAAA&#10;">
                <v:fill on="f" focussize="0,0"/>
                <v:stroke weight="0.5pt" color="#000000" joinstyle="miter" endarrow="block"/>
                <v:imagedata o:title=""/>
                <o:lock v:ext="edit" aspectratio="f"/>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57216" behindDoc="0" locked="0" layoutInCell="1" allowOverlap="1" wp14:anchorId="0A004186" wp14:editId="46DE7291">
                <wp:simplePos x="0" y="0"/>
                <wp:positionH relativeFrom="column">
                  <wp:posOffset>2400300</wp:posOffset>
                </wp:positionH>
                <wp:positionV relativeFrom="paragraph">
                  <wp:posOffset>287655</wp:posOffset>
                </wp:positionV>
                <wp:extent cx="0" cy="327660"/>
                <wp:effectExtent l="38100" t="0" r="38100" b="2540"/>
                <wp:wrapNone/>
                <wp:docPr id="38" name="直接箭头连接符 38"/>
                <wp:cNvGraphicFramePr/>
                <a:graphic xmlns:a="http://schemas.openxmlformats.org/drawingml/2006/main">
                  <a:graphicData uri="http://schemas.microsoft.com/office/word/2010/wordprocessingShape">
                    <wps:wsp>
                      <wps:cNvCnPr/>
                      <wps:spPr>
                        <a:xfrm>
                          <a:off x="0" y="0"/>
                          <a:ext cx="0" cy="32766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89pt;margin-top:22.65pt;height:25.8pt;width:0pt;z-index:251666432;mso-width-relative:page;mso-height-relative:page;" filled="f" stroked="t" coordsize="21600,21600" o:gfxdata="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O8CS1gAAAAkBAAAPAAAAAAAAAAEAIAAAACIAAABk&#10;cnMvZG93bnJldi54bWxQSwECFAAUAAAACACHTuJAH4bB7QgCAAD7AwAADgAAAAAAAAABACAAAAAl&#10;AQAAZHJzL2Uyb0RvYy54bWxQSwUGAAAAAAYABgBZAQAAnwUAAAAA&#10;">
                <v:fill on="f" focussize="0,0"/>
                <v:stroke weight="0.5pt" color="#000000" joinstyle="miter" endarrow="block"/>
                <v:imagedata o:title=""/>
                <o:lock v:ext="edit" aspectratio="f"/>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58240" behindDoc="0" locked="0" layoutInCell="1" allowOverlap="1" wp14:anchorId="5EDE0A0D" wp14:editId="07348BB6">
                <wp:simplePos x="0" y="0"/>
                <wp:positionH relativeFrom="column">
                  <wp:posOffset>1163955</wp:posOffset>
                </wp:positionH>
                <wp:positionV relativeFrom="paragraph">
                  <wp:posOffset>271145</wp:posOffset>
                </wp:positionV>
                <wp:extent cx="0" cy="327660"/>
                <wp:effectExtent l="38100" t="0" r="38100" b="2540"/>
                <wp:wrapNone/>
                <wp:docPr id="39" name="直接箭头连接符 39"/>
                <wp:cNvGraphicFramePr/>
                <a:graphic xmlns:a="http://schemas.openxmlformats.org/drawingml/2006/main">
                  <a:graphicData uri="http://schemas.microsoft.com/office/word/2010/wordprocessingShape">
                    <wps:wsp>
                      <wps:cNvCnPr/>
                      <wps:spPr>
                        <a:xfrm>
                          <a:off x="0" y="0"/>
                          <a:ext cx="0" cy="32766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91.65pt;margin-top:21.35pt;height:25.8pt;width:0pt;z-index:251666432;mso-width-relative:page;mso-height-relative:page;" filled="f" stroked="t" coordsize="21600,21600" o:gfxdata="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K49LUAAAACQEAAA8AAAAAAAAAAQAgAAAAIgAAAGRy&#10;cy9kb3ducmV2LnhtbFBLAQIUABQAAAAIAIdO4kCrcRcbCQIAAPsDAAAOAAAAAAAAAAEAIAAAACMB&#10;AABkcnMvZTJvRG9jLnhtbFBLBQYAAAAABgAGAFkBAACeBQAAAAA=&#10;">
                <v:fill on="f" focussize="0,0"/>
                <v:stroke weight="0.5pt" color="#000000" joinstyle="miter" endarrow="block"/>
                <v:imagedata o:title=""/>
                <o:lock v:ext="edit" aspectratio="f"/>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56192" behindDoc="0" locked="0" layoutInCell="1" allowOverlap="1" wp14:anchorId="05E089AE" wp14:editId="120E9368">
                <wp:simplePos x="0" y="0"/>
                <wp:positionH relativeFrom="column">
                  <wp:posOffset>48895</wp:posOffset>
                </wp:positionH>
                <wp:positionV relativeFrom="paragraph">
                  <wp:posOffset>288925</wp:posOffset>
                </wp:positionV>
                <wp:extent cx="0" cy="336550"/>
                <wp:effectExtent l="38100" t="0" r="38100" b="6350"/>
                <wp:wrapNone/>
                <wp:docPr id="41" name="直接箭头连接符 41"/>
                <wp:cNvGraphicFramePr/>
                <a:graphic xmlns:a="http://schemas.openxmlformats.org/drawingml/2006/main">
                  <a:graphicData uri="http://schemas.microsoft.com/office/word/2010/wordprocessingShape">
                    <wps:wsp>
                      <wps:cNvCnPr/>
                      <wps:spPr>
                        <a:xfrm>
                          <a:off x="0" y="0"/>
                          <a:ext cx="0" cy="3365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85pt;margin-top:22.75pt;height:26.5pt;width:0pt;z-index:251665408;mso-width-relative:page;mso-height-relative:page;" filled="f" stroked="t" coordsize="21600,21600" o:gfxdata="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sUTBrSAAAABQEAAA8AAAAAAAAAAQAgAAAAIgAAAGRycy9k&#10;b3ducmV2LnhtbFBLAQIUABQAAAAIAIdO4kBgxq3uCAIAAPsDAAAOAAAAAAAAAAEAIAAAACEBAABk&#10;cnMvZTJvRG9jLnhtbFBLBQYAAAAABgAGAFkBAACbBQAAAAA=&#10;">
                <v:fill on="f" focussize="0,0"/>
                <v:stroke weight="0.5pt" color="#000000" joinstyle="miter" endarrow="block"/>
                <v:imagedata o:title=""/>
                <o:lock v:ext="edit" aspectratio="f"/>
              </v:shape>
            </w:pict>
          </mc:Fallback>
        </mc:AlternateContent>
      </w:r>
    </w:p>
    <w:p w14:paraId="1E11BD20" w14:textId="77777777" w:rsidR="003F0B2F" w:rsidRDefault="00000000">
      <w:pPr>
        <w:pStyle w:val="afff0"/>
        <w:spacing w:beforeLines="50" w:before="156" w:afterLines="50" w:after="156"/>
        <w:ind w:firstLineChars="0" w:firstLine="0"/>
        <w:rPr>
          <w:rFonts w:ascii="黑体" w:eastAsia="黑体" w:hAnsi="黑体" w:cs="黑体" w:hint="eastAsia"/>
          <w:szCs w:val="21"/>
          <w:lang w:bidi="ar"/>
        </w:rPr>
      </w:pPr>
      <w:r>
        <w:rPr>
          <w:rFonts w:ascii="黑体" w:eastAsia="黑体" w:hAnsi="黑体" w:cs="黑体" w:hint="eastAsia"/>
          <w:noProof/>
          <w:szCs w:val="21"/>
          <w:lang w:bidi="ar"/>
        </w:rPr>
        <mc:AlternateContent>
          <mc:Choice Requires="wps">
            <w:drawing>
              <wp:anchor distT="0" distB="0" distL="114300" distR="114300" simplePos="0" relativeHeight="251668480" behindDoc="0" locked="0" layoutInCell="1" allowOverlap="1" wp14:anchorId="5439C34A" wp14:editId="4705C4CD">
                <wp:simplePos x="0" y="0"/>
                <wp:positionH relativeFrom="column">
                  <wp:posOffset>3486150</wp:posOffset>
                </wp:positionH>
                <wp:positionV relativeFrom="paragraph">
                  <wp:posOffset>8255</wp:posOffset>
                </wp:positionV>
                <wp:extent cx="0" cy="327660"/>
                <wp:effectExtent l="38100" t="0" r="38100" b="2540"/>
                <wp:wrapNone/>
                <wp:docPr id="36" name="直接箭头连接符 36"/>
                <wp:cNvGraphicFramePr/>
                <a:graphic xmlns:a="http://schemas.openxmlformats.org/drawingml/2006/main">
                  <a:graphicData uri="http://schemas.microsoft.com/office/word/2010/wordprocessingShape">
                    <wps:wsp>
                      <wps:cNvCnPr/>
                      <wps:spPr>
                        <a:xfrm>
                          <a:off x="0" y="0"/>
                          <a:ext cx="0" cy="32766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74.5pt;margin-top:0.65pt;height:25.8pt;width:0pt;z-index:251676672;mso-width-relative:page;mso-height-relative:page;" filled="f" stroked="t" coordsize="21600,21600" o:gfxdata="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XVOodQAAAAIAQAADwAAAAAAAAABACAAAAAiAAAAZHJz&#10;L2Rvd25yZXYueG1sUEsBAhQAFAAAAAgAh07iQMAZ120IAgAA+wMAAA4AAAAAAAAAAQAgAAAAIwEA&#10;AGRycy9lMm9Eb2MueG1sUEsFBgAAAAAGAAYAWQEAAJ0FAAAAAA==&#10;">
                <v:fill on="f" focussize="0,0"/>
                <v:stroke weight="0.5pt" color="#000000" joinstyle="miter" endarrow="block"/>
                <v:imagedata o:title=""/>
                <o:lock v:ext="edit" aspectratio="f"/>
              </v:shape>
            </w:pict>
          </mc:Fallback>
        </mc:AlternateContent>
      </w:r>
    </w:p>
    <w:p w14:paraId="636DCA13" w14:textId="77777777" w:rsidR="003F0B2F" w:rsidRDefault="00000000">
      <w:pPr>
        <w:pStyle w:val="afff0"/>
        <w:spacing w:beforeLines="50" w:before="156" w:afterLines="50" w:after="156"/>
        <w:ind w:firstLineChars="0" w:firstLine="0"/>
        <w:rPr>
          <w:rFonts w:ascii="黑体" w:eastAsia="黑体" w:hAnsi="黑体" w:cs="黑体" w:hint="eastAsia"/>
          <w:szCs w:val="21"/>
          <w:lang w:bidi="ar"/>
        </w:rPr>
      </w:pPr>
      <w:r>
        <w:rPr>
          <w:rFonts w:hint="eastAsia"/>
          <w:noProof/>
          <w:lang w:eastAsia="zh-Hans"/>
        </w:rPr>
        <mc:AlternateContent>
          <mc:Choice Requires="wps">
            <w:drawing>
              <wp:anchor distT="0" distB="0" distL="114300" distR="114300" simplePos="0" relativeHeight="251666432" behindDoc="0" locked="0" layoutInCell="1" allowOverlap="1" wp14:anchorId="435BBAEC" wp14:editId="311ED065">
                <wp:simplePos x="0" y="0"/>
                <wp:positionH relativeFrom="column">
                  <wp:posOffset>5278755</wp:posOffset>
                </wp:positionH>
                <wp:positionV relativeFrom="paragraph">
                  <wp:posOffset>34290</wp:posOffset>
                </wp:positionV>
                <wp:extent cx="791845" cy="405130"/>
                <wp:effectExtent l="4445" t="4445" r="16510" b="9525"/>
                <wp:wrapNone/>
                <wp:docPr id="45" name="文本框 45"/>
                <wp:cNvGraphicFramePr/>
                <a:graphic xmlns:a="http://schemas.openxmlformats.org/drawingml/2006/main">
                  <a:graphicData uri="http://schemas.microsoft.com/office/word/2010/wordprocessingShape">
                    <wps:wsp>
                      <wps:cNvSpPr txBox="1"/>
                      <wps:spPr>
                        <a:xfrm>
                          <a:off x="0" y="0"/>
                          <a:ext cx="791845" cy="405130"/>
                        </a:xfrm>
                        <a:prstGeom prst="rect">
                          <a:avLst/>
                        </a:prstGeom>
                        <a:noFill/>
                        <a:ln w="9525" cap="flat" cmpd="sng">
                          <a:solidFill>
                            <a:srgbClr val="000000"/>
                          </a:solidFill>
                          <a:prstDash val="solid"/>
                          <a:miter/>
                          <a:headEnd type="none" w="med" len="med"/>
                          <a:tailEnd type="none" w="med" len="med"/>
                        </a:ln>
                      </wps:spPr>
                      <wps:txbx>
                        <w:txbxContent>
                          <w:p w14:paraId="11C6D7C7" w14:textId="77777777" w:rsidR="003F0B2F" w:rsidRDefault="00000000">
                            <w:pPr>
                              <w:pStyle w:val="afffffff7"/>
                              <w:numPr>
                                <w:ilvl w:val="0"/>
                                <w:numId w:val="18"/>
                              </w:numPr>
                              <w:spacing w:line="240" w:lineRule="exact"/>
                              <w:ind w:left="283" w:firstLineChars="0" w:hanging="283"/>
                              <w:rPr>
                                <w:sz w:val="15"/>
                                <w:szCs w:val="15"/>
                              </w:rPr>
                            </w:pPr>
                            <w:r>
                              <w:rPr>
                                <w:rFonts w:hint="eastAsia"/>
                                <w:color w:val="000000"/>
                                <w:kern w:val="24"/>
                                <w:sz w:val="15"/>
                                <w:szCs w:val="15"/>
                              </w:rPr>
                              <w:t>项目环境效益描述</w:t>
                            </w:r>
                          </w:p>
                        </w:txbxContent>
                      </wps:txbx>
                      <wps:bodyPr upright="1"/>
                    </wps:wsp>
                  </a:graphicData>
                </a:graphic>
              </wp:anchor>
            </w:drawing>
          </mc:Choice>
          <mc:Fallback>
            <w:pict>
              <v:shape w14:anchorId="435BBAEC" id="文本框 45" o:spid="_x0000_s1033" type="#_x0000_t202" style="position:absolute;left:0;text-align:left;margin-left:415.65pt;margin-top:2.7pt;width:62.35pt;height:3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" filled="f">
                <v:textbox>
                  <w:txbxContent>
                    <w:p w14:paraId="11C6D7C7" w14:textId="77777777" w:rsidR="003F0B2F" w:rsidRDefault="00000000">
                      <w:pPr>
                        <w:pStyle w:val="afffffff7"/>
                        <w:numPr>
                          <w:ilvl w:val="0"/>
                          <w:numId w:val="18"/>
                        </w:numPr>
                        <w:spacing w:line="240" w:lineRule="exact"/>
                        <w:ind w:left="283" w:firstLineChars="0" w:hanging="283"/>
                        <w:rPr>
                          <w:sz w:val="15"/>
                          <w:szCs w:val="15"/>
                        </w:rPr>
                      </w:pPr>
                      <w:r>
                        <w:rPr>
                          <w:rFonts w:hint="eastAsia"/>
                          <w:color w:val="000000"/>
                          <w:kern w:val="24"/>
                          <w:sz w:val="15"/>
                          <w:szCs w:val="15"/>
                        </w:rPr>
                        <w:t>项目环境效益描述</w:t>
                      </w:r>
                    </w:p>
                  </w:txbxContent>
                </v:textbox>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53120" behindDoc="0" locked="0" layoutInCell="1" allowOverlap="1" wp14:anchorId="062D724F" wp14:editId="1886FC58">
                <wp:simplePos x="0" y="0"/>
                <wp:positionH relativeFrom="column">
                  <wp:posOffset>586105</wp:posOffset>
                </wp:positionH>
                <wp:positionV relativeFrom="paragraph">
                  <wp:posOffset>13970</wp:posOffset>
                </wp:positionV>
                <wp:extent cx="1235710" cy="3429000"/>
                <wp:effectExtent l="5080" t="4445" r="16510" b="8255"/>
                <wp:wrapNone/>
                <wp:docPr id="42" name="文本框 42"/>
                <wp:cNvGraphicFramePr/>
                <a:graphic xmlns:a="http://schemas.openxmlformats.org/drawingml/2006/main">
                  <a:graphicData uri="http://schemas.microsoft.com/office/word/2010/wordprocessingShape">
                    <wps:wsp>
                      <wps:cNvSpPr txBox="1"/>
                      <wps:spPr>
                        <a:xfrm>
                          <a:off x="0" y="0"/>
                          <a:ext cx="1235710" cy="3429000"/>
                        </a:xfrm>
                        <a:prstGeom prst="rect">
                          <a:avLst/>
                        </a:prstGeom>
                        <a:noFill/>
                        <a:ln w="9525" cap="flat" cmpd="sng">
                          <a:solidFill>
                            <a:srgbClr val="000000"/>
                          </a:solidFill>
                          <a:prstDash val="solid"/>
                          <a:miter/>
                          <a:headEnd type="none" w="med" len="med"/>
                          <a:tailEnd type="none" w="med" len="med"/>
                        </a:ln>
                      </wps:spPr>
                      <wps:txbx>
                        <w:txbxContent>
                          <w:p w14:paraId="33123DA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二氧化硫削减量</w:t>
                            </w:r>
                          </w:p>
                          <w:p w14:paraId="03990884"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氮氧化物削减量</w:t>
                            </w:r>
                          </w:p>
                          <w:p w14:paraId="221DE91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颗粒物削减量</w:t>
                            </w:r>
                          </w:p>
                          <w:p w14:paraId="4AAAF0EB"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挥发性有机物削减量</w:t>
                            </w:r>
                          </w:p>
                          <w:p w14:paraId="30332338"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碳氢化合物削减量</w:t>
                            </w:r>
                          </w:p>
                          <w:p w14:paraId="19EFE33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一氧化碳削减量</w:t>
                            </w:r>
                          </w:p>
                          <w:p w14:paraId="0D068BB4"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生化需氧量削减量</w:t>
                            </w:r>
                          </w:p>
                          <w:p w14:paraId="1883493E"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化学需氧量削减量</w:t>
                            </w:r>
                          </w:p>
                          <w:p w14:paraId="2906C9F2"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氨氮削减量</w:t>
                            </w:r>
                          </w:p>
                          <w:p w14:paraId="0223575B"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总氮削减量</w:t>
                            </w:r>
                          </w:p>
                          <w:p w14:paraId="3B0D24F1"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总磷削减量</w:t>
                            </w:r>
                          </w:p>
                          <w:p w14:paraId="70C196F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悬浮物削减量</w:t>
                            </w:r>
                          </w:p>
                          <w:p w14:paraId="4149622E"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一般固体废物处理量</w:t>
                            </w:r>
                          </w:p>
                          <w:p w14:paraId="3B96D170"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清淤量</w:t>
                            </w:r>
                          </w:p>
                          <w:p w14:paraId="140A11DC"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污水处理量</w:t>
                            </w:r>
                          </w:p>
                          <w:p w14:paraId="4C96DD54"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废气处理量</w:t>
                            </w:r>
                          </w:p>
                          <w:p w14:paraId="61E42D8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减少</w:t>
                            </w:r>
                            <w:r>
                              <w:rPr>
                                <w:rFonts w:hint="eastAsia"/>
                                <w:color w:val="000000"/>
                                <w:kern w:val="24"/>
                                <w:sz w:val="15"/>
                                <w:szCs w:val="15"/>
                              </w:rPr>
                              <w:t>/</w:t>
                            </w:r>
                            <w:r>
                              <w:rPr>
                                <w:rFonts w:hint="eastAsia"/>
                                <w:color w:val="000000"/>
                                <w:kern w:val="24"/>
                                <w:sz w:val="15"/>
                                <w:szCs w:val="15"/>
                              </w:rPr>
                              <w:t>替代化学农药施用量</w:t>
                            </w:r>
                          </w:p>
                          <w:p w14:paraId="7635C8FD"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无毒无害原料生产与替代使用量</w:t>
                            </w:r>
                          </w:p>
                          <w:p w14:paraId="58895B5C" w14:textId="77777777" w:rsidR="003F0B2F" w:rsidRDefault="00000000">
                            <w:pPr>
                              <w:pStyle w:val="afffffff7"/>
                              <w:numPr>
                                <w:ilvl w:val="0"/>
                                <w:numId w:val="19"/>
                              </w:numPr>
                              <w:spacing w:line="240" w:lineRule="exact"/>
                              <w:ind w:left="283" w:firstLineChars="0" w:hanging="283"/>
                              <w:rPr>
                                <w:sz w:val="15"/>
                                <w:szCs w:val="15"/>
                              </w:rPr>
                            </w:pPr>
                            <w:r>
                              <w:rPr>
                                <w:rFonts w:hint="eastAsia"/>
                                <w:sz w:val="15"/>
                                <w:szCs w:val="15"/>
                              </w:rPr>
                              <w:t>噪声降低值</w:t>
                            </w:r>
                          </w:p>
                          <w:p w14:paraId="78A6C501" w14:textId="77777777" w:rsidR="003F0B2F" w:rsidRDefault="00000000">
                            <w:pPr>
                              <w:pStyle w:val="afffffff7"/>
                              <w:numPr>
                                <w:ilvl w:val="0"/>
                                <w:numId w:val="19"/>
                              </w:numPr>
                              <w:spacing w:line="240" w:lineRule="exact"/>
                              <w:ind w:left="283" w:firstLineChars="0" w:hanging="283"/>
                              <w:rPr>
                                <w:sz w:val="15"/>
                                <w:szCs w:val="15"/>
                              </w:rPr>
                            </w:pPr>
                            <w:r>
                              <w:rPr>
                                <w:rFonts w:hint="eastAsia"/>
                                <w:sz w:val="15"/>
                                <w:szCs w:val="15"/>
                              </w:rPr>
                              <w:t>危废处理处置量</w:t>
                            </w:r>
                          </w:p>
                        </w:txbxContent>
                      </wps:txbx>
                      <wps:bodyPr upright="1"/>
                    </wps:wsp>
                  </a:graphicData>
                </a:graphic>
              </wp:anchor>
            </w:drawing>
          </mc:Choice>
          <mc:Fallback>
            <w:pict>
              <v:shape w14:anchorId="062D724F" id="文本框 42" o:spid="_x0000_s1034" type="#_x0000_t202" style="position:absolute;left:0;text-align:left;margin-left:46.15pt;margin-top:1.1pt;width:97.3pt;height:27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" filled="f">
                <v:textbox>
                  <w:txbxContent>
                    <w:p w14:paraId="33123DA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二氧化硫削减量</w:t>
                      </w:r>
                    </w:p>
                    <w:p w14:paraId="03990884"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氮氧化物削减量</w:t>
                      </w:r>
                    </w:p>
                    <w:p w14:paraId="221DE91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颗粒物削减量</w:t>
                      </w:r>
                    </w:p>
                    <w:p w14:paraId="4AAAF0EB"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挥发性有机物削减量</w:t>
                      </w:r>
                    </w:p>
                    <w:p w14:paraId="30332338"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碳氢化合物削减量</w:t>
                      </w:r>
                    </w:p>
                    <w:p w14:paraId="19EFE33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一氧化碳削减量</w:t>
                      </w:r>
                    </w:p>
                    <w:p w14:paraId="0D068BB4"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生化需氧量削减量</w:t>
                      </w:r>
                    </w:p>
                    <w:p w14:paraId="1883493E"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化学需氧量削减量</w:t>
                      </w:r>
                    </w:p>
                    <w:p w14:paraId="2906C9F2"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氨氮削减量</w:t>
                      </w:r>
                    </w:p>
                    <w:p w14:paraId="0223575B"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总氮削减量</w:t>
                      </w:r>
                    </w:p>
                    <w:p w14:paraId="3B0D24F1"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总磷削减量</w:t>
                      </w:r>
                    </w:p>
                    <w:p w14:paraId="70C196F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悬浮物削减量</w:t>
                      </w:r>
                    </w:p>
                    <w:p w14:paraId="4149622E"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一般固体废物处理量</w:t>
                      </w:r>
                    </w:p>
                    <w:p w14:paraId="3B96D170"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清淤量</w:t>
                      </w:r>
                    </w:p>
                    <w:p w14:paraId="140A11DC"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污水处理量</w:t>
                      </w:r>
                    </w:p>
                    <w:p w14:paraId="4C96DD54"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废气处理量</w:t>
                      </w:r>
                    </w:p>
                    <w:p w14:paraId="61E42D87"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减少</w:t>
                      </w:r>
                      <w:r>
                        <w:rPr>
                          <w:rFonts w:hint="eastAsia"/>
                          <w:color w:val="000000"/>
                          <w:kern w:val="24"/>
                          <w:sz w:val="15"/>
                          <w:szCs w:val="15"/>
                        </w:rPr>
                        <w:t>/</w:t>
                      </w:r>
                      <w:r>
                        <w:rPr>
                          <w:rFonts w:hint="eastAsia"/>
                          <w:color w:val="000000"/>
                          <w:kern w:val="24"/>
                          <w:sz w:val="15"/>
                          <w:szCs w:val="15"/>
                        </w:rPr>
                        <w:t>替代化学农药施用量</w:t>
                      </w:r>
                    </w:p>
                    <w:p w14:paraId="7635C8FD" w14:textId="77777777" w:rsidR="003F0B2F" w:rsidRDefault="00000000">
                      <w:pPr>
                        <w:pStyle w:val="afffffff7"/>
                        <w:numPr>
                          <w:ilvl w:val="0"/>
                          <w:numId w:val="19"/>
                        </w:numPr>
                        <w:spacing w:line="240" w:lineRule="exact"/>
                        <w:ind w:left="283" w:firstLineChars="0" w:hanging="283"/>
                        <w:rPr>
                          <w:sz w:val="15"/>
                          <w:szCs w:val="15"/>
                        </w:rPr>
                      </w:pPr>
                      <w:r>
                        <w:rPr>
                          <w:rFonts w:hint="eastAsia"/>
                          <w:color w:val="000000"/>
                          <w:kern w:val="24"/>
                          <w:sz w:val="15"/>
                          <w:szCs w:val="15"/>
                        </w:rPr>
                        <w:t>无毒无害原料生产与替代使用量</w:t>
                      </w:r>
                    </w:p>
                    <w:p w14:paraId="58895B5C" w14:textId="77777777" w:rsidR="003F0B2F" w:rsidRDefault="00000000">
                      <w:pPr>
                        <w:pStyle w:val="afffffff7"/>
                        <w:numPr>
                          <w:ilvl w:val="0"/>
                          <w:numId w:val="19"/>
                        </w:numPr>
                        <w:spacing w:line="240" w:lineRule="exact"/>
                        <w:ind w:left="283" w:firstLineChars="0" w:hanging="283"/>
                        <w:rPr>
                          <w:sz w:val="15"/>
                          <w:szCs w:val="15"/>
                        </w:rPr>
                      </w:pPr>
                      <w:r>
                        <w:rPr>
                          <w:rFonts w:hint="eastAsia"/>
                          <w:sz w:val="15"/>
                          <w:szCs w:val="15"/>
                        </w:rPr>
                        <w:t>噪声降低值</w:t>
                      </w:r>
                    </w:p>
                    <w:p w14:paraId="78A6C501" w14:textId="77777777" w:rsidR="003F0B2F" w:rsidRDefault="00000000">
                      <w:pPr>
                        <w:pStyle w:val="afffffff7"/>
                        <w:numPr>
                          <w:ilvl w:val="0"/>
                          <w:numId w:val="19"/>
                        </w:numPr>
                        <w:spacing w:line="240" w:lineRule="exact"/>
                        <w:ind w:left="283" w:firstLineChars="0" w:hanging="283"/>
                        <w:rPr>
                          <w:sz w:val="15"/>
                          <w:szCs w:val="15"/>
                        </w:rPr>
                      </w:pPr>
                      <w:r>
                        <w:rPr>
                          <w:rFonts w:hint="eastAsia"/>
                          <w:sz w:val="15"/>
                          <w:szCs w:val="15"/>
                        </w:rPr>
                        <w:t>危废处理处置量</w:t>
                      </w:r>
                    </w:p>
                  </w:txbxContent>
                </v:textbox>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54144" behindDoc="0" locked="0" layoutInCell="1" allowOverlap="1" wp14:anchorId="0D8B85ED" wp14:editId="3C9D934A">
                <wp:simplePos x="0" y="0"/>
                <wp:positionH relativeFrom="column">
                  <wp:posOffset>2002790</wp:posOffset>
                </wp:positionH>
                <wp:positionV relativeFrom="paragraph">
                  <wp:posOffset>29210</wp:posOffset>
                </wp:positionV>
                <wp:extent cx="901065" cy="880110"/>
                <wp:effectExtent l="4445" t="4445" r="8890" b="17145"/>
                <wp:wrapNone/>
                <wp:docPr id="40" name="文本框 40"/>
                <wp:cNvGraphicFramePr/>
                <a:graphic xmlns:a="http://schemas.openxmlformats.org/drawingml/2006/main">
                  <a:graphicData uri="http://schemas.microsoft.com/office/word/2010/wordprocessingShape">
                    <wps:wsp>
                      <wps:cNvSpPr txBox="1"/>
                      <wps:spPr>
                        <a:xfrm>
                          <a:off x="0" y="0"/>
                          <a:ext cx="901065" cy="880110"/>
                        </a:xfrm>
                        <a:prstGeom prst="rect">
                          <a:avLst/>
                        </a:prstGeom>
                        <a:noFill/>
                        <a:ln w="9525" cap="flat" cmpd="sng">
                          <a:solidFill>
                            <a:srgbClr val="000000"/>
                          </a:solidFill>
                          <a:prstDash val="solid"/>
                          <a:miter/>
                          <a:headEnd type="none" w="med" len="med"/>
                          <a:tailEnd type="none" w="med" len="med"/>
                        </a:ln>
                      </wps:spPr>
                      <wps:txbx>
                        <w:txbxContent>
                          <w:p w14:paraId="326657B4" w14:textId="77777777" w:rsidR="003F0B2F" w:rsidRDefault="00000000">
                            <w:pPr>
                              <w:pStyle w:val="afffffff7"/>
                              <w:numPr>
                                <w:ilvl w:val="0"/>
                                <w:numId w:val="20"/>
                              </w:numPr>
                              <w:spacing w:line="240" w:lineRule="exact"/>
                              <w:ind w:left="283" w:firstLineChars="0" w:hanging="283"/>
                              <w:rPr>
                                <w:sz w:val="15"/>
                                <w:szCs w:val="15"/>
                              </w:rPr>
                            </w:pPr>
                            <w:r>
                              <w:rPr>
                                <w:rFonts w:hint="eastAsia"/>
                                <w:color w:val="000000"/>
                                <w:kern w:val="24"/>
                                <w:sz w:val="15"/>
                                <w:szCs w:val="15"/>
                              </w:rPr>
                              <w:t>废弃物循环利用量</w:t>
                            </w:r>
                          </w:p>
                          <w:p w14:paraId="0DCB17B4" w14:textId="77777777" w:rsidR="003F0B2F" w:rsidRDefault="00000000">
                            <w:pPr>
                              <w:pStyle w:val="afffffff7"/>
                              <w:numPr>
                                <w:ilvl w:val="0"/>
                                <w:numId w:val="20"/>
                              </w:numPr>
                              <w:spacing w:line="240" w:lineRule="exact"/>
                              <w:ind w:left="283" w:firstLineChars="0" w:hanging="283"/>
                              <w:rPr>
                                <w:sz w:val="15"/>
                                <w:szCs w:val="15"/>
                              </w:rPr>
                            </w:pPr>
                            <w:r>
                              <w:rPr>
                                <w:rFonts w:hint="eastAsia"/>
                                <w:color w:val="000000"/>
                                <w:kern w:val="24"/>
                                <w:sz w:val="15"/>
                                <w:szCs w:val="15"/>
                              </w:rPr>
                              <w:t>节水量</w:t>
                            </w:r>
                          </w:p>
                          <w:p w14:paraId="258686B1" w14:textId="77777777" w:rsidR="003F0B2F" w:rsidRDefault="00000000">
                            <w:pPr>
                              <w:pStyle w:val="afffffff7"/>
                              <w:numPr>
                                <w:ilvl w:val="0"/>
                                <w:numId w:val="20"/>
                              </w:numPr>
                              <w:spacing w:line="240" w:lineRule="exact"/>
                              <w:ind w:left="283" w:firstLineChars="0" w:hanging="283"/>
                              <w:rPr>
                                <w:sz w:val="15"/>
                                <w:szCs w:val="15"/>
                              </w:rPr>
                            </w:pPr>
                            <w:r>
                              <w:rPr>
                                <w:rFonts w:hint="eastAsia"/>
                                <w:color w:val="000000"/>
                                <w:kern w:val="24"/>
                                <w:sz w:val="15"/>
                                <w:szCs w:val="15"/>
                              </w:rPr>
                              <w:t>水资源循环利用量</w:t>
                            </w:r>
                          </w:p>
                        </w:txbxContent>
                      </wps:txbx>
                      <wps:bodyPr upright="1"/>
                    </wps:wsp>
                  </a:graphicData>
                </a:graphic>
              </wp:anchor>
            </w:drawing>
          </mc:Choice>
          <mc:Fallback>
            <w:pict>
              <v:shape w14:anchorId="0D8B85ED" id="文本框 40" o:spid="_x0000_s1035" type="#_x0000_t202" style="position:absolute;left:0;text-align:left;margin-left:157.7pt;margin-top:2.3pt;width:70.95pt;height:69.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" filled="f">
                <v:textbox>
                  <w:txbxContent>
                    <w:p w14:paraId="326657B4" w14:textId="77777777" w:rsidR="003F0B2F" w:rsidRDefault="00000000">
                      <w:pPr>
                        <w:pStyle w:val="afffffff7"/>
                        <w:numPr>
                          <w:ilvl w:val="0"/>
                          <w:numId w:val="20"/>
                        </w:numPr>
                        <w:spacing w:line="240" w:lineRule="exact"/>
                        <w:ind w:left="283" w:firstLineChars="0" w:hanging="283"/>
                        <w:rPr>
                          <w:sz w:val="15"/>
                          <w:szCs w:val="15"/>
                        </w:rPr>
                      </w:pPr>
                      <w:r>
                        <w:rPr>
                          <w:rFonts w:hint="eastAsia"/>
                          <w:color w:val="000000"/>
                          <w:kern w:val="24"/>
                          <w:sz w:val="15"/>
                          <w:szCs w:val="15"/>
                        </w:rPr>
                        <w:t>废弃物循环利用量</w:t>
                      </w:r>
                    </w:p>
                    <w:p w14:paraId="0DCB17B4" w14:textId="77777777" w:rsidR="003F0B2F" w:rsidRDefault="00000000">
                      <w:pPr>
                        <w:pStyle w:val="afffffff7"/>
                        <w:numPr>
                          <w:ilvl w:val="0"/>
                          <w:numId w:val="20"/>
                        </w:numPr>
                        <w:spacing w:line="240" w:lineRule="exact"/>
                        <w:ind w:left="283" w:firstLineChars="0" w:hanging="283"/>
                        <w:rPr>
                          <w:sz w:val="15"/>
                          <w:szCs w:val="15"/>
                        </w:rPr>
                      </w:pPr>
                      <w:r>
                        <w:rPr>
                          <w:rFonts w:hint="eastAsia"/>
                          <w:color w:val="000000"/>
                          <w:kern w:val="24"/>
                          <w:sz w:val="15"/>
                          <w:szCs w:val="15"/>
                        </w:rPr>
                        <w:t>节水量</w:t>
                      </w:r>
                    </w:p>
                    <w:p w14:paraId="258686B1" w14:textId="77777777" w:rsidR="003F0B2F" w:rsidRDefault="00000000">
                      <w:pPr>
                        <w:pStyle w:val="afffffff7"/>
                        <w:numPr>
                          <w:ilvl w:val="0"/>
                          <w:numId w:val="20"/>
                        </w:numPr>
                        <w:spacing w:line="240" w:lineRule="exact"/>
                        <w:ind w:left="283" w:firstLineChars="0" w:hanging="283"/>
                        <w:rPr>
                          <w:sz w:val="15"/>
                          <w:szCs w:val="15"/>
                        </w:rPr>
                      </w:pPr>
                      <w:r>
                        <w:rPr>
                          <w:rFonts w:hint="eastAsia"/>
                          <w:color w:val="000000"/>
                          <w:kern w:val="24"/>
                          <w:sz w:val="15"/>
                          <w:szCs w:val="15"/>
                        </w:rPr>
                        <w:t>水资源循环利用量</w:t>
                      </w:r>
                    </w:p>
                  </w:txbxContent>
                </v:textbox>
              </v:shape>
            </w:pict>
          </mc:Fallback>
        </mc:AlternateContent>
      </w:r>
      <w:r>
        <w:rPr>
          <w:rFonts w:hint="eastAsia"/>
          <w:noProof/>
          <w:lang w:eastAsia="zh-Hans"/>
        </w:rPr>
        <mc:AlternateContent>
          <mc:Choice Requires="wps">
            <w:drawing>
              <wp:anchor distT="0" distB="0" distL="114300" distR="114300" simplePos="0" relativeHeight="251665408" behindDoc="0" locked="0" layoutInCell="1" allowOverlap="1" wp14:anchorId="04284E96" wp14:editId="195B75A9">
                <wp:simplePos x="0" y="0"/>
                <wp:positionH relativeFrom="column">
                  <wp:posOffset>4086225</wp:posOffset>
                </wp:positionH>
                <wp:positionV relativeFrom="paragraph">
                  <wp:posOffset>40005</wp:posOffset>
                </wp:positionV>
                <wp:extent cx="1069340" cy="2211070"/>
                <wp:effectExtent l="5080" t="4445" r="5080" b="6985"/>
                <wp:wrapNone/>
                <wp:docPr id="43" name="文本框 43"/>
                <wp:cNvGraphicFramePr/>
                <a:graphic xmlns:a="http://schemas.openxmlformats.org/drawingml/2006/main">
                  <a:graphicData uri="http://schemas.microsoft.com/office/word/2010/wordprocessingShape">
                    <wps:wsp>
                      <wps:cNvSpPr txBox="1"/>
                      <wps:spPr>
                        <a:xfrm>
                          <a:off x="0" y="0"/>
                          <a:ext cx="1069340" cy="2211070"/>
                        </a:xfrm>
                        <a:prstGeom prst="rect">
                          <a:avLst/>
                        </a:prstGeom>
                        <a:noFill/>
                        <a:ln w="9525" cap="flat" cmpd="sng">
                          <a:solidFill>
                            <a:srgbClr val="000000"/>
                          </a:solidFill>
                          <a:prstDash val="solid"/>
                          <a:miter/>
                          <a:headEnd type="none" w="med" len="med"/>
                          <a:tailEnd type="none" w="med" len="med"/>
                        </a:ln>
                      </wps:spPr>
                      <wps:txbx>
                        <w:txbxContent>
                          <w:p w14:paraId="1B745CD6"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绿色建筑标准、等级</w:t>
                            </w:r>
                          </w:p>
                          <w:p w14:paraId="2DC073C7"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绿色建筑面积</w:t>
                            </w:r>
                          </w:p>
                          <w:p w14:paraId="500D8753"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货运周转量</w:t>
                            </w:r>
                          </w:p>
                          <w:p w14:paraId="1FA7DB50"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客运周转量</w:t>
                            </w:r>
                          </w:p>
                          <w:p w14:paraId="0EF7144F"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建设长度</w:t>
                            </w:r>
                          </w:p>
                          <w:p w14:paraId="3651FC5B"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减灾量</w:t>
                            </w:r>
                          </w:p>
                          <w:p w14:paraId="7EBC218C"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减灾面积量</w:t>
                            </w:r>
                          </w:p>
                          <w:p w14:paraId="0353D397" w14:textId="77777777" w:rsidR="003F0B2F" w:rsidRDefault="00000000">
                            <w:pPr>
                              <w:pStyle w:val="afffffff7"/>
                              <w:numPr>
                                <w:ilvl w:val="0"/>
                                <w:numId w:val="21"/>
                              </w:numPr>
                              <w:spacing w:line="240" w:lineRule="exact"/>
                              <w:ind w:left="283" w:firstLineChars="0" w:hanging="283"/>
                              <w:rPr>
                                <w:sz w:val="15"/>
                                <w:szCs w:val="15"/>
                              </w:rPr>
                            </w:pPr>
                            <w:r>
                              <w:rPr>
                                <w:rFonts w:hint="eastAsia"/>
                                <w:sz w:val="15"/>
                                <w:szCs w:val="15"/>
                              </w:rPr>
                              <w:t>年径流污染去除率</w:t>
                            </w:r>
                          </w:p>
                          <w:p w14:paraId="35FE5451" w14:textId="77777777" w:rsidR="003F0B2F" w:rsidRDefault="00000000">
                            <w:pPr>
                              <w:pStyle w:val="afffffff7"/>
                              <w:numPr>
                                <w:ilvl w:val="0"/>
                                <w:numId w:val="21"/>
                              </w:numPr>
                              <w:spacing w:line="240" w:lineRule="exact"/>
                              <w:ind w:left="283" w:firstLineChars="0" w:hanging="283"/>
                              <w:rPr>
                                <w:sz w:val="15"/>
                                <w:szCs w:val="15"/>
                              </w:rPr>
                            </w:pPr>
                            <w:r>
                              <w:rPr>
                                <w:rFonts w:hint="eastAsia"/>
                                <w:sz w:val="15"/>
                                <w:szCs w:val="15"/>
                              </w:rPr>
                              <w:t>年径流总量控制率</w:t>
                            </w:r>
                          </w:p>
                          <w:p w14:paraId="6734B2B1" w14:textId="77777777" w:rsidR="003F0B2F" w:rsidRDefault="00000000">
                            <w:pPr>
                              <w:pStyle w:val="afffffff7"/>
                              <w:numPr>
                                <w:ilvl w:val="0"/>
                                <w:numId w:val="21"/>
                              </w:numPr>
                              <w:spacing w:line="240" w:lineRule="exact"/>
                              <w:ind w:left="283" w:firstLineChars="0" w:hanging="283"/>
                              <w:rPr>
                                <w:sz w:val="15"/>
                                <w:szCs w:val="15"/>
                              </w:rPr>
                            </w:pPr>
                            <w:r>
                              <w:rPr>
                                <w:rFonts w:hint="eastAsia"/>
                                <w:sz w:val="15"/>
                                <w:szCs w:val="15"/>
                              </w:rPr>
                              <w:t>声屏障长度</w:t>
                            </w:r>
                          </w:p>
                          <w:p w14:paraId="1C5A16B6" w14:textId="77777777" w:rsidR="003F0B2F" w:rsidRDefault="00000000">
                            <w:pPr>
                              <w:pStyle w:val="afffffff7"/>
                              <w:numPr>
                                <w:ilvl w:val="0"/>
                                <w:numId w:val="21"/>
                              </w:numPr>
                              <w:spacing w:line="240" w:lineRule="exact"/>
                              <w:ind w:left="283" w:firstLineChars="0" w:hanging="283"/>
                              <w:rPr>
                                <w:sz w:val="15"/>
                                <w:szCs w:val="15"/>
                              </w:rPr>
                            </w:pPr>
                            <w:r>
                              <w:rPr>
                                <w:rFonts w:hint="eastAsia"/>
                                <w:sz w:val="15"/>
                                <w:szCs w:val="15"/>
                              </w:rPr>
                              <w:t>隔声窗面积</w:t>
                            </w:r>
                          </w:p>
                        </w:txbxContent>
                      </wps:txbx>
                      <wps:bodyPr upright="1"/>
                    </wps:wsp>
                  </a:graphicData>
                </a:graphic>
              </wp:anchor>
            </w:drawing>
          </mc:Choice>
          <mc:Fallback>
            <w:pict>
              <v:shape w14:anchorId="04284E96" id="文本框 43" o:spid="_x0000_s1036" type="#_x0000_t202" style="position:absolute;left:0;text-align:left;margin-left:321.75pt;margin-top:3.15pt;width:84.2pt;height:174.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" filled="f">
                <v:textbox>
                  <w:txbxContent>
                    <w:p w14:paraId="1B745CD6"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绿色建筑标准、等级</w:t>
                      </w:r>
                    </w:p>
                    <w:p w14:paraId="2DC073C7"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绿色建筑面积</w:t>
                      </w:r>
                    </w:p>
                    <w:p w14:paraId="500D8753"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货运周转量</w:t>
                      </w:r>
                    </w:p>
                    <w:p w14:paraId="1FA7DB50"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客运周转量</w:t>
                      </w:r>
                    </w:p>
                    <w:p w14:paraId="0EF7144F"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建设长度</w:t>
                      </w:r>
                    </w:p>
                    <w:p w14:paraId="3651FC5B"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减灾量</w:t>
                      </w:r>
                    </w:p>
                    <w:p w14:paraId="7EBC218C" w14:textId="77777777" w:rsidR="003F0B2F" w:rsidRDefault="00000000">
                      <w:pPr>
                        <w:pStyle w:val="afffffff7"/>
                        <w:numPr>
                          <w:ilvl w:val="0"/>
                          <w:numId w:val="21"/>
                        </w:numPr>
                        <w:spacing w:line="240" w:lineRule="exact"/>
                        <w:ind w:left="283" w:firstLineChars="0" w:hanging="283"/>
                        <w:rPr>
                          <w:sz w:val="15"/>
                          <w:szCs w:val="15"/>
                        </w:rPr>
                      </w:pPr>
                      <w:r>
                        <w:rPr>
                          <w:rFonts w:hint="eastAsia"/>
                          <w:color w:val="000000"/>
                          <w:kern w:val="24"/>
                          <w:sz w:val="15"/>
                          <w:szCs w:val="15"/>
                        </w:rPr>
                        <w:t>减灾面积量</w:t>
                      </w:r>
                    </w:p>
                    <w:p w14:paraId="0353D397" w14:textId="77777777" w:rsidR="003F0B2F" w:rsidRDefault="00000000">
                      <w:pPr>
                        <w:pStyle w:val="afffffff7"/>
                        <w:numPr>
                          <w:ilvl w:val="0"/>
                          <w:numId w:val="21"/>
                        </w:numPr>
                        <w:spacing w:line="240" w:lineRule="exact"/>
                        <w:ind w:left="283" w:firstLineChars="0" w:hanging="283"/>
                        <w:rPr>
                          <w:sz w:val="15"/>
                          <w:szCs w:val="15"/>
                        </w:rPr>
                      </w:pPr>
                      <w:r>
                        <w:rPr>
                          <w:rFonts w:hint="eastAsia"/>
                          <w:sz w:val="15"/>
                          <w:szCs w:val="15"/>
                        </w:rPr>
                        <w:t>年径流污染去除率</w:t>
                      </w:r>
                    </w:p>
                    <w:p w14:paraId="35FE5451" w14:textId="77777777" w:rsidR="003F0B2F" w:rsidRDefault="00000000">
                      <w:pPr>
                        <w:pStyle w:val="afffffff7"/>
                        <w:numPr>
                          <w:ilvl w:val="0"/>
                          <w:numId w:val="21"/>
                        </w:numPr>
                        <w:spacing w:line="240" w:lineRule="exact"/>
                        <w:ind w:left="283" w:firstLineChars="0" w:hanging="283"/>
                        <w:rPr>
                          <w:sz w:val="15"/>
                          <w:szCs w:val="15"/>
                        </w:rPr>
                      </w:pPr>
                      <w:r>
                        <w:rPr>
                          <w:rFonts w:hint="eastAsia"/>
                          <w:sz w:val="15"/>
                          <w:szCs w:val="15"/>
                        </w:rPr>
                        <w:t>年径流总量控制率</w:t>
                      </w:r>
                    </w:p>
                    <w:p w14:paraId="6734B2B1" w14:textId="77777777" w:rsidR="003F0B2F" w:rsidRDefault="00000000">
                      <w:pPr>
                        <w:pStyle w:val="afffffff7"/>
                        <w:numPr>
                          <w:ilvl w:val="0"/>
                          <w:numId w:val="21"/>
                        </w:numPr>
                        <w:spacing w:line="240" w:lineRule="exact"/>
                        <w:ind w:left="283" w:firstLineChars="0" w:hanging="283"/>
                        <w:rPr>
                          <w:sz w:val="15"/>
                          <w:szCs w:val="15"/>
                        </w:rPr>
                      </w:pPr>
                      <w:r>
                        <w:rPr>
                          <w:rFonts w:hint="eastAsia"/>
                          <w:sz w:val="15"/>
                          <w:szCs w:val="15"/>
                        </w:rPr>
                        <w:t>声屏障长度</w:t>
                      </w:r>
                    </w:p>
                    <w:p w14:paraId="1C5A16B6" w14:textId="77777777" w:rsidR="003F0B2F" w:rsidRDefault="00000000">
                      <w:pPr>
                        <w:pStyle w:val="afffffff7"/>
                        <w:numPr>
                          <w:ilvl w:val="0"/>
                          <w:numId w:val="21"/>
                        </w:numPr>
                        <w:spacing w:line="240" w:lineRule="exact"/>
                        <w:ind w:left="283" w:firstLineChars="0" w:hanging="283"/>
                        <w:rPr>
                          <w:sz w:val="15"/>
                          <w:szCs w:val="15"/>
                        </w:rPr>
                      </w:pPr>
                      <w:r>
                        <w:rPr>
                          <w:rFonts w:hint="eastAsia"/>
                          <w:sz w:val="15"/>
                          <w:szCs w:val="15"/>
                        </w:rPr>
                        <w:t>隔声窗面积</w:t>
                      </w:r>
                    </w:p>
                  </w:txbxContent>
                </v:textbox>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55168" behindDoc="0" locked="0" layoutInCell="1" allowOverlap="1" wp14:anchorId="64BD8B77" wp14:editId="569C417A">
                <wp:simplePos x="0" y="0"/>
                <wp:positionH relativeFrom="column">
                  <wp:posOffset>3025775</wp:posOffset>
                </wp:positionH>
                <wp:positionV relativeFrom="paragraph">
                  <wp:posOffset>30480</wp:posOffset>
                </wp:positionV>
                <wp:extent cx="916305" cy="1774825"/>
                <wp:effectExtent l="5080" t="4445" r="5715" b="11430"/>
                <wp:wrapNone/>
                <wp:docPr id="44" name="文本框 44"/>
                <wp:cNvGraphicFramePr/>
                <a:graphic xmlns:a="http://schemas.openxmlformats.org/drawingml/2006/main">
                  <a:graphicData uri="http://schemas.microsoft.com/office/word/2010/wordprocessingShape">
                    <wps:wsp>
                      <wps:cNvSpPr txBox="1"/>
                      <wps:spPr>
                        <a:xfrm>
                          <a:off x="0" y="0"/>
                          <a:ext cx="916305" cy="1774825"/>
                        </a:xfrm>
                        <a:prstGeom prst="rect">
                          <a:avLst/>
                        </a:prstGeom>
                        <a:noFill/>
                        <a:ln w="9525" cap="flat" cmpd="sng">
                          <a:solidFill>
                            <a:srgbClr val="000000"/>
                          </a:solidFill>
                          <a:prstDash val="solid"/>
                          <a:miter/>
                          <a:headEnd type="none" w="med" len="med"/>
                          <a:tailEnd type="none" w="med" len="med"/>
                        </a:ln>
                      </wps:spPr>
                      <wps:txbx>
                        <w:txbxContent>
                          <w:p w14:paraId="16495CA8"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入侵</w:t>
                            </w:r>
                            <w:r>
                              <w:rPr>
                                <w:rFonts w:hint="eastAsia"/>
                                <w:color w:val="000000"/>
                                <w:kern w:val="24"/>
                                <w:sz w:val="15"/>
                                <w:szCs w:val="15"/>
                              </w:rPr>
                              <w:t>/</w:t>
                            </w:r>
                            <w:r>
                              <w:rPr>
                                <w:rFonts w:hint="eastAsia"/>
                                <w:color w:val="000000"/>
                                <w:kern w:val="24"/>
                                <w:sz w:val="15"/>
                                <w:szCs w:val="15"/>
                              </w:rPr>
                              <w:t>有害物种削减量</w:t>
                            </w:r>
                          </w:p>
                          <w:p w14:paraId="56FEE4C3"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绿化面积</w:t>
                            </w:r>
                          </w:p>
                          <w:p w14:paraId="0DC1F8A3"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释氧量</w:t>
                            </w:r>
                          </w:p>
                          <w:p w14:paraId="4E7506D7"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治理</w:t>
                            </w:r>
                            <w:r>
                              <w:rPr>
                                <w:rFonts w:hint="eastAsia"/>
                                <w:color w:val="000000"/>
                                <w:kern w:val="24"/>
                                <w:sz w:val="15"/>
                                <w:szCs w:val="15"/>
                              </w:rPr>
                              <w:t>/</w:t>
                            </w:r>
                            <w:r>
                              <w:rPr>
                                <w:rFonts w:hint="eastAsia"/>
                                <w:color w:val="000000"/>
                                <w:kern w:val="24"/>
                                <w:sz w:val="15"/>
                                <w:szCs w:val="15"/>
                              </w:rPr>
                              <w:t>保护面积</w:t>
                            </w:r>
                          </w:p>
                          <w:p w14:paraId="59E72AD4"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治理</w:t>
                            </w:r>
                            <w:r>
                              <w:rPr>
                                <w:rFonts w:hint="eastAsia"/>
                                <w:color w:val="000000"/>
                                <w:kern w:val="24"/>
                                <w:sz w:val="15"/>
                                <w:szCs w:val="15"/>
                              </w:rPr>
                              <w:t>/</w:t>
                            </w:r>
                            <w:r>
                              <w:rPr>
                                <w:rFonts w:hint="eastAsia"/>
                                <w:color w:val="000000"/>
                                <w:kern w:val="24"/>
                                <w:sz w:val="15"/>
                                <w:szCs w:val="15"/>
                              </w:rPr>
                              <w:t>保护长度</w:t>
                            </w:r>
                          </w:p>
                          <w:p w14:paraId="240569F2"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生物物种保护量</w:t>
                            </w:r>
                          </w:p>
                          <w:p w14:paraId="4248622B"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生物保护量</w:t>
                            </w:r>
                          </w:p>
                          <w:p w14:paraId="4E7A0068" w14:textId="77777777" w:rsidR="003F0B2F" w:rsidRDefault="003F0B2F">
                            <w:pPr>
                              <w:pStyle w:val="afffffff7"/>
                              <w:widowControl/>
                              <w:tabs>
                                <w:tab w:val="left" w:pos="0"/>
                              </w:tabs>
                              <w:ind w:firstLineChars="0" w:firstLine="0"/>
                              <w:jc w:val="left"/>
                              <w:rPr>
                                <w:color w:val="000000"/>
                                <w:kern w:val="24"/>
                                <w:sz w:val="18"/>
                                <w:szCs w:val="18"/>
                              </w:rPr>
                            </w:pPr>
                          </w:p>
                          <w:p w14:paraId="559B6ADD" w14:textId="77777777" w:rsidR="003F0B2F" w:rsidRDefault="003F0B2F">
                            <w:pPr>
                              <w:pStyle w:val="afffffff7"/>
                              <w:widowControl/>
                              <w:tabs>
                                <w:tab w:val="left" w:pos="0"/>
                              </w:tabs>
                              <w:ind w:firstLineChars="0" w:firstLine="0"/>
                              <w:jc w:val="left"/>
                              <w:rPr>
                                <w:color w:val="000000"/>
                                <w:kern w:val="24"/>
                                <w:sz w:val="18"/>
                                <w:szCs w:val="18"/>
                                <w:highlight w:val="yellow"/>
                              </w:rPr>
                            </w:pPr>
                          </w:p>
                        </w:txbxContent>
                      </wps:txbx>
                      <wps:bodyPr upright="1"/>
                    </wps:wsp>
                  </a:graphicData>
                </a:graphic>
              </wp:anchor>
            </w:drawing>
          </mc:Choice>
          <mc:Fallback>
            <w:pict>
              <v:shape w14:anchorId="64BD8B77" id="文本框 44" o:spid="_x0000_s1037" type="#_x0000_t202" style="position:absolute;left:0;text-align:left;margin-left:238.25pt;margin-top:2.4pt;width:72.15pt;height:139.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" filled="f">
                <v:textbox>
                  <w:txbxContent>
                    <w:p w14:paraId="16495CA8"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入侵</w:t>
                      </w:r>
                      <w:r>
                        <w:rPr>
                          <w:rFonts w:hint="eastAsia"/>
                          <w:color w:val="000000"/>
                          <w:kern w:val="24"/>
                          <w:sz w:val="15"/>
                          <w:szCs w:val="15"/>
                        </w:rPr>
                        <w:t>/</w:t>
                      </w:r>
                      <w:r>
                        <w:rPr>
                          <w:rFonts w:hint="eastAsia"/>
                          <w:color w:val="000000"/>
                          <w:kern w:val="24"/>
                          <w:sz w:val="15"/>
                          <w:szCs w:val="15"/>
                        </w:rPr>
                        <w:t>有害物种削减量</w:t>
                      </w:r>
                    </w:p>
                    <w:p w14:paraId="56FEE4C3"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绿化面积</w:t>
                      </w:r>
                    </w:p>
                    <w:p w14:paraId="0DC1F8A3"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释氧量</w:t>
                      </w:r>
                    </w:p>
                    <w:p w14:paraId="4E7506D7"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治理</w:t>
                      </w:r>
                      <w:r>
                        <w:rPr>
                          <w:rFonts w:hint="eastAsia"/>
                          <w:color w:val="000000"/>
                          <w:kern w:val="24"/>
                          <w:sz w:val="15"/>
                          <w:szCs w:val="15"/>
                        </w:rPr>
                        <w:t>/</w:t>
                      </w:r>
                      <w:r>
                        <w:rPr>
                          <w:rFonts w:hint="eastAsia"/>
                          <w:color w:val="000000"/>
                          <w:kern w:val="24"/>
                          <w:sz w:val="15"/>
                          <w:szCs w:val="15"/>
                        </w:rPr>
                        <w:t>保护面积</w:t>
                      </w:r>
                    </w:p>
                    <w:p w14:paraId="59E72AD4"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治理</w:t>
                      </w:r>
                      <w:r>
                        <w:rPr>
                          <w:rFonts w:hint="eastAsia"/>
                          <w:color w:val="000000"/>
                          <w:kern w:val="24"/>
                          <w:sz w:val="15"/>
                          <w:szCs w:val="15"/>
                        </w:rPr>
                        <w:t>/</w:t>
                      </w:r>
                      <w:r>
                        <w:rPr>
                          <w:rFonts w:hint="eastAsia"/>
                          <w:color w:val="000000"/>
                          <w:kern w:val="24"/>
                          <w:sz w:val="15"/>
                          <w:szCs w:val="15"/>
                        </w:rPr>
                        <w:t>保护长度</w:t>
                      </w:r>
                    </w:p>
                    <w:p w14:paraId="240569F2"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生物物种保护量</w:t>
                      </w:r>
                    </w:p>
                    <w:p w14:paraId="4248622B" w14:textId="77777777" w:rsidR="003F0B2F" w:rsidRDefault="00000000">
                      <w:pPr>
                        <w:pStyle w:val="afffffff7"/>
                        <w:numPr>
                          <w:ilvl w:val="0"/>
                          <w:numId w:val="22"/>
                        </w:numPr>
                        <w:spacing w:line="240" w:lineRule="exact"/>
                        <w:ind w:left="283" w:firstLineChars="0" w:hanging="283"/>
                        <w:rPr>
                          <w:sz w:val="15"/>
                          <w:szCs w:val="15"/>
                        </w:rPr>
                      </w:pPr>
                      <w:r>
                        <w:rPr>
                          <w:rFonts w:hint="eastAsia"/>
                          <w:color w:val="000000"/>
                          <w:kern w:val="24"/>
                          <w:sz w:val="15"/>
                          <w:szCs w:val="15"/>
                        </w:rPr>
                        <w:t>生物保护量</w:t>
                      </w:r>
                    </w:p>
                    <w:p w14:paraId="4E7A0068" w14:textId="77777777" w:rsidR="003F0B2F" w:rsidRDefault="003F0B2F">
                      <w:pPr>
                        <w:pStyle w:val="afffffff7"/>
                        <w:widowControl/>
                        <w:tabs>
                          <w:tab w:val="left" w:pos="0"/>
                        </w:tabs>
                        <w:ind w:firstLineChars="0" w:firstLine="0"/>
                        <w:jc w:val="left"/>
                        <w:rPr>
                          <w:color w:val="000000"/>
                          <w:kern w:val="24"/>
                          <w:sz w:val="18"/>
                          <w:szCs w:val="18"/>
                        </w:rPr>
                      </w:pPr>
                    </w:p>
                    <w:p w14:paraId="559B6ADD" w14:textId="77777777" w:rsidR="003F0B2F" w:rsidRDefault="003F0B2F">
                      <w:pPr>
                        <w:pStyle w:val="afffffff7"/>
                        <w:widowControl/>
                        <w:tabs>
                          <w:tab w:val="left" w:pos="0"/>
                        </w:tabs>
                        <w:ind w:firstLineChars="0" w:firstLine="0"/>
                        <w:jc w:val="left"/>
                        <w:rPr>
                          <w:color w:val="000000"/>
                          <w:kern w:val="24"/>
                          <w:sz w:val="18"/>
                          <w:szCs w:val="18"/>
                          <w:highlight w:val="yellow"/>
                        </w:rPr>
                      </w:pPr>
                    </w:p>
                  </w:txbxContent>
                </v:textbox>
              </v:shape>
            </w:pict>
          </mc:Fallback>
        </mc:AlternateContent>
      </w:r>
      <w:r>
        <w:rPr>
          <w:rFonts w:ascii="黑体" w:eastAsia="黑体" w:hAnsi="黑体" w:cs="黑体" w:hint="eastAsia"/>
          <w:noProof/>
          <w:szCs w:val="21"/>
          <w:lang w:bidi="ar"/>
        </w:rPr>
        <mc:AlternateContent>
          <mc:Choice Requires="wps">
            <w:drawing>
              <wp:anchor distT="0" distB="0" distL="114300" distR="114300" simplePos="0" relativeHeight="251652096" behindDoc="0" locked="0" layoutInCell="1" allowOverlap="1" wp14:anchorId="4388B8B7" wp14:editId="6F2324B0">
                <wp:simplePos x="0" y="0"/>
                <wp:positionH relativeFrom="column">
                  <wp:posOffset>-381000</wp:posOffset>
                </wp:positionH>
                <wp:positionV relativeFrom="paragraph">
                  <wp:posOffset>23495</wp:posOffset>
                </wp:positionV>
                <wp:extent cx="831850" cy="1311910"/>
                <wp:effectExtent l="4445" t="4445" r="14605" b="17145"/>
                <wp:wrapNone/>
                <wp:docPr id="46" name="文本框 46"/>
                <wp:cNvGraphicFramePr/>
                <a:graphic xmlns:a="http://schemas.openxmlformats.org/drawingml/2006/main">
                  <a:graphicData uri="http://schemas.microsoft.com/office/word/2010/wordprocessingShape">
                    <wps:wsp>
                      <wps:cNvSpPr txBox="1"/>
                      <wps:spPr>
                        <a:xfrm>
                          <a:off x="0" y="0"/>
                          <a:ext cx="831850" cy="1311910"/>
                        </a:xfrm>
                        <a:prstGeom prst="rect">
                          <a:avLst/>
                        </a:prstGeom>
                        <a:noFill/>
                        <a:ln w="9525" cap="flat" cmpd="sng">
                          <a:solidFill>
                            <a:srgbClr val="000000"/>
                          </a:solidFill>
                          <a:prstDash val="solid"/>
                          <a:miter/>
                          <a:headEnd type="none" w="med" len="med"/>
                          <a:tailEnd type="none" w="med" len="med"/>
                        </a:ln>
                      </wps:spPr>
                      <wps:txbx>
                        <w:txbxContent>
                          <w:p w14:paraId="795DC8A4"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碳减排量</w:t>
                            </w:r>
                          </w:p>
                          <w:p w14:paraId="442C0F7D"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节能量</w:t>
                            </w:r>
                          </w:p>
                          <w:p w14:paraId="4E70898E"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替代化石能源量</w:t>
                            </w:r>
                          </w:p>
                          <w:p w14:paraId="66C85289"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固碳量</w:t>
                            </w:r>
                          </w:p>
                          <w:p w14:paraId="2BC45531"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全生命周期温室气体减排量</w:t>
                            </w:r>
                          </w:p>
                        </w:txbxContent>
                      </wps:txbx>
                      <wps:bodyPr upright="1"/>
                    </wps:wsp>
                  </a:graphicData>
                </a:graphic>
              </wp:anchor>
            </w:drawing>
          </mc:Choice>
          <mc:Fallback>
            <w:pict>
              <v:shape w14:anchorId="4388B8B7" id="文本框 46" o:spid="_x0000_s1038" type="#_x0000_t202" style="position:absolute;left:0;text-align:left;margin-left:-30pt;margin-top:1.85pt;width:65.5pt;height:103.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" filled="f">
                <v:textbox>
                  <w:txbxContent>
                    <w:p w14:paraId="795DC8A4"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碳减排量</w:t>
                      </w:r>
                    </w:p>
                    <w:p w14:paraId="442C0F7D"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节能量</w:t>
                      </w:r>
                    </w:p>
                    <w:p w14:paraId="4E70898E"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替代化石能源量</w:t>
                      </w:r>
                    </w:p>
                    <w:p w14:paraId="66C85289"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固碳量</w:t>
                      </w:r>
                    </w:p>
                    <w:p w14:paraId="2BC45531" w14:textId="77777777" w:rsidR="003F0B2F" w:rsidRDefault="00000000">
                      <w:pPr>
                        <w:pStyle w:val="afffffff7"/>
                        <w:numPr>
                          <w:ilvl w:val="0"/>
                          <w:numId w:val="23"/>
                        </w:numPr>
                        <w:spacing w:line="240" w:lineRule="exact"/>
                        <w:ind w:left="283" w:firstLineChars="0" w:hanging="283"/>
                        <w:rPr>
                          <w:sz w:val="15"/>
                          <w:szCs w:val="15"/>
                        </w:rPr>
                      </w:pPr>
                      <w:r>
                        <w:rPr>
                          <w:rFonts w:hint="eastAsia"/>
                          <w:color w:val="000000"/>
                          <w:kern w:val="24"/>
                          <w:sz w:val="15"/>
                          <w:szCs w:val="15"/>
                        </w:rPr>
                        <w:t>全生命周期温室气体减排量</w:t>
                      </w:r>
                    </w:p>
                  </w:txbxContent>
                </v:textbox>
              </v:shape>
            </w:pict>
          </mc:Fallback>
        </mc:AlternateContent>
      </w:r>
    </w:p>
    <w:p w14:paraId="7E99EAC8" w14:textId="77777777" w:rsidR="003F0B2F" w:rsidRDefault="003F0B2F">
      <w:pPr>
        <w:pStyle w:val="afff0"/>
        <w:spacing w:beforeLines="50" w:before="156" w:afterLines="50" w:after="156"/>
        <w:ind w:firstLineChars="0" w:firstLine="0"/>
        <w:rPr>
          <w:rFonts w:ascii="黑体" w:eastAsia="黑体" w:hAnsi="黑体" w:cs="黑体" w:hint="eastAsia"/>
          <w:szCs w:val="21"/>
          <w:lang w:bidi="ar"/>
        </w:rPr>
      </w:pPr>
    </w:p>
    <w:p w14:paraId="20817D8F" w14:textId="77777777" w:rsidR="003F0B2F" w:rsidRDefault="003F0B2F">
      <w:pPr>
        <w:pStyle w:val="afff0"/>
        <w:spacing w:beforeLines="50" w:before="156" w:afterLines="50" w:after="156"/>
        <w:ind w:firstLineChars="0" w:firstLine="0"/>
        <w:rPr>
          <w:rFonts w:ascii="黑体" w:eastAsia="黑体" w:hAnsi="黑体" w:cs="黑体" w:hint="eastAsia"/>
          <w:szCs w:val="21"/>
          <w:lang w:bidi="ar"/>
        </w:rPr>
      </w:pPr>
    </w:p>
    <w:p w14:paraId="02A5FE0C" w14:textId="77777777" w:rsidR="003F0B2F" w:rsidRDefault="003F0B2F">
      <w:pPr>
        <w:pStyle w:val="afff0"/>
        <w:spacing w:beforeLines="50" w:before="156" w:afterLines="50" w:after="156"/>
        <w:ind w:firstLineChars="0" w:firstLine="0"/>
        <w:rPr>
          <w:rFonts w:ascii="黑体" w:eastAsia="黑体" w:hAnsi="黑体" w:cs="黑体" w:hint="eastAsia"/>
          <w:szCs w:val="21"/>
          <w:lang w:bidi="ar"/>
        </w:rPr>
      </w:pPr>
    </w:p>
    <w:p w14:paraId="7B25A2B9" w14:textId="77777777" w:rsidR="003F0B2F" w:rsidRDefault="003F0B2F">
      <w:pPr>
        <w:rPr>
          <w:lang w:eastAsia="zh-Hans"/>
        </w:rPr>
      </w:pPr>
    </w:p>
    <w:p w14:paraId="55A56F3C" w14:textId="77777777" w:rsidR="003F0B2F" w:rsidRDefault="003F0B2F">
      <w:pPr>
        <w:rPr>
          <w:lang w:eastAsia="zh-Hans"/>
        </w:rPr>
      </w:pPr>
    </w:p>
    <w:p w14:paraId="0E1FB472" w14:textId="77777777" w:rsidR="003F0B2F" w:rsidRDefault="003F0B2F">
      <w:pPr>
        <w:rPr>
          <w:lang w:eastAsia="zh-Hans"/>
        </w:rPr>
      </w:pPr>
    </w:p>
    <w:p w14:paraId="53AB7A52" w14:textId="77777777" w:rsidR="003F0B2F" w:rsidRDefault="003F0B2F">
      <w:pPr>
        <w:rPr>
          <w:lang w:eastAsia="zh-Hans"/>
        </w:rPr>
      </w:pPr>
    </w:p>
    <w:p w14:paraId="195E9FBD" w14:textId="77777777" w:rsidR="003F0B2F" w:rsidRDefault="003F0B2F">
      <w:pPr>
        <w:rPr>
          <w:lang w:eastAsia="zh-Hans"/>
        </w:rPr>
      </w:pPr>
    </w:p>
    <w:p w14:paraId="51E7B583" w14:textId="77777777" w:rsidR="003F0B2F" w:rsidRDefault="003F0B2F">
      <w:pPr>
        <w:rPr>
          <w:lang w:eastAsia="zh-Hans"/>
        </w:rPr>
      </w:pPr>
    </w:p>
    <w:p w14:paraId="7A281C48" w14:textId="77777777" w:rsidR="003F0B2F" w:rsidRDefault="003F0B2F">
      <w:pPr>
        <w:rPr>
          <w:lang w:eastAsia="zh-Hans"/>
        </w:rPr>
      </w:pPr>
    </w:p>
    <w:p w14:paraId="49158CCE" w14:textId="77777777" w:rsidR="003F0B2F" w:rsidRDefault="003F0B2F">
      <w:pPr>
        <w:rPr>
          <w:lang w:eastAsia="zh-Hans"/>
        </w:rPr>
      </w:pPr>
    </w:p>
    <w:p w14:paraId="0F18D34D" w14:textId="77777777" w:rsidR="003F0B2F" w:rsidRDefault="003F0B2F">
      <w:pPr>
        <w:rPr>
          <w:lang w:eastAsia="zh-Hans"/>
        </w:rPr>
      </w:pPr>
    </w:p>
    <w:p w14:paraId="49891806" w14:textId="77777777" w:rsidR="003F0B2F" w:rsidRDefault="003F0B2F">
      <w:pPr>
        <w:rPr>
          <w:lang w:eastAsia="zh-Hans"/>
        </w:rPr>
      </w:pPr>
    </w:p>
    <w:p w14:paraId="603A109B" w14:textId="77777777" w:rsidR="003F0B2F" w:rsidRDefault="003F0B2F">
      <w:pPr>
        <w:pStyle w:val="afff0"/>
        <w:ind w:firstLineChars="0" w:firstLine="0"/>
      </w:pPr>
    </w:p>
    <w:p w14:paraId="79CBBA38" w14:textId="77777777" w:rsidR="003F0B2F" w:rsidRDefault="00000000">
      <w:pPr>
        <w:pStyle w:val="afff0"/>
        <w:autoSpaceDE/>
        <w:autoSpaceDN/>
        <w:spacing w:beforeLines="50" w:before="156"/>
        <w:ind w:firstLineChars="0" w:firstLine="0"/>
        <w:jc w:val="center"/>
        <w:rPr>
          <w:rFonts w:ascii="黑体" w:eastAsia="黑体" w:hAnsi="黑体" w:hint="eastAsia"/>
        </w:rPr>
      </w:pPr>
      <w:r>
        <w:rPr>
          <w:rFonts w:ascii="黑体" w:eastAsia="黑体" w:hAnsi="黑体" w:cs="黑体" w:hint="eastAsia"/>
          <w:szCs w:val="21"/>
        </w:rPr>
        <w:t>图1  绿色债券环境效益信息披露指标结构展示图</w:t>
      </w:r>
    </w:p>
    <w:p w14:paraId="792F1FF8" w14:textId="77777777" w:rsidR="003F0B2F" w:rsidRDefault="00000000">
      <w:pPr>
        <w:pStyle w:val="afff0"/>
        <w:spacing w:afterLines="50" w:after="156"/>
        <w:ind w:firstLineChars="0" w:firstLine="0"/>
        <w:rPr>
          <w:rFonts w:ascii="黑体" w:eastAsia="黑体" w:hAnsi="黑体" w:hint="eastAsia"/>
        </w:rPr>
      </w:pPr>
      <w:r>
        <w:rPr>
          <w:rFonts w:ascii="黑体" w:eastAsia="黑体" w:hAnsi="黑体"/>
        </w:rPr>
        <w:lastRenderedPageBreak/>
        <w:t xml:space="preserve">5.1.2  </w:t>
      </w:r>
      <w:r>
        <w:rPr>
          <w:rFonts w:ascii="黑体" w:eastAsia="黑体" w:hAnsi="黑体" w:hint="eastAsia"/>
        </w:rPr>
        <w:t>指标来源</w:t>
      </w:r>
    </w:p>
    <w:p w14:paraId="050B2F4A" w14:textId="77777777" w:rsidR="003F0B2F" w:rsidRDefault="00000000">
      <w:pPr>
        <w:pStyle w:val="afff0"/>
        <w:spacing w:beforeLines="50" w:before="156"/>
        <w:ind w:firstLineChars="0" w:firstLine="0"/>
      </w:pPr>
      <w:r>
        <w:rPr>
          <w:rFonts w:hint="eastAsia"/>
        </w:rPr>
        <w:t xml:space="preserve">    环境效益信息披露指标参考《绿色信贷项目节能减排量测算指引》《大气污染物与温室气体融合排放清单编制技术指南（试行）》《主要污染物总量减排核算细则（试行）》、GB 3095—2012</w:t>
      </w:r>
      <w:r>
        <w:rPr>
          <w:rStyle w:val="afffe"/>
          <w:rFonts w:ascii="Times New Roman" w:hint="eastAsia"/>
        </w:rPr>
        <w:t>《环境空气质量标准》</w:t>
      </w:r>
      <w:r>
        <w:rPr>
          <w:rFonts w:hint="eastAsia"/>
        </w:rPr>
        <w:t>、《可持续金融共同分类目录》《影响报告统一框架》等文件设置。指标将根据前述文件及披露实践进行更新。</w:t>
      </w:r>
    </w:p>
    <w:p w14:paraId="0E08A279" w14:textId="77777777" w:rsidR="003F0B2F" w:rsidRDefault="00000000">
      <w:pPr>
        <w:pStyle w:val="afff0"/>
        <w:spacing w:afterLines="50" w:after="156"/>
        <w:ind w:firstLineChars="0" w:firstLine="0"/>
        <w:rPr>
          <w:rFonts w:ascii="黑体" w:eastAsia="黑体" w:hAnsi="黑体" w:hint="eastAsia"/>
        </w:rPr>
      </w:pPr>
      <w:r>
        <w:rPr>
          <w:rFonts w:ascii="黑体" w:eastAsia="黑体" w:hAnsi="黑体"/>
        </w:rPr>
        <w:t>5.1.</w:t>
      </w:r>
      <w:r>
        <w:rPr>
          <w:rFonts w:ascii="黑体" w:eastAsia="黑体" w:hAnsi="黑体" w:hint="eastAsia"/>
        </w:rPr>
        <w:t>3</w:t>
      </w:r>
      <w:r>
        <w:rPr>
          <w:rFonts w:ascii="黑体" w:eastAsia="黑体" w:hAnsi="黑体"/>
        </w:rPr>
        <w:t xml:space="preserve">  </w:t>
      </w:r>
      <w:r>
        <w:rPr>
          <w:rFonts w:ascii="黑体" w:eastAsia="黑体" w:hAnsi="黑体" w:hint="eastAsia"/>
        </w:rPr>
        <w:t>定量类指标</w:t>
      </w:r>
    </w:p>
    <w:p w14:paraId="5C1451ED" w14:textId="77777777" w:rsidR="003F0B2F" w:rsidRDefault="00000000">
      <w:pPr>
        <w:pStyle w:val="afff0"/>
        <w:spacing w:afterLines="50" w:after="156"/>
      </w:pPr>
      <w:r>
        <w:rPr>
          <w:rFonts w:hint="eastAsia"/>
        </w:rPr>
        <w:t>定量类指标进一步细分为降碳类指标、减污类指标、资源综合利用类指标、扩绿类指标、其他定量类指标，具体如下：</w:t>
      </w:r>
    </w:p>
    <w:p w14:paraId="0651AC45" w14:textId="77777777" w:rsidR="003F0B2F" w:rsidRDefault="00000000">
      <w:pPr>
        <w:pStyle w:val="ac"/>
        <w:numPr>
          <w:ilvl w:val="0"/>
          <w:numId w:val="24"/>
        </w:numPr>
      </w:pPr>
      <w:r>
        <w:t>降碳类指标</w:t>
      </w:r>
      <w:r>
        <w:rPr>
          <w:rFonts w:hint="eastAsia"/>
        </w:rPr>
        <w:t>是</w:t>
      </w:r>
      <w:r>
        <w:t>用于评估生产经营活动</w:t>
      </w:r>
      <w:r>
        <w:rPr>
          <w:rFonts w:hint="eastAsia"/>
        </w:rPr>
        <w:t>减少碳排放量的指标</w:t>
      </w:r>
      <w:r>
        <w:t>，包括生态降碳、产业升级降碳、资源循环利用降碳等；</w:t>
      </w:r>
    </w:p>
    <w:p w14:paraId="1469F981" w14:textId="77777777" w:rsidR="003F0B2F" w:rsidRDefault="00000000">
      <w:pPr>
        <w:pStyle w:val="ac"/>
        <w:numPr>
          <w:ilvl w:val="0"/>
          <w:numId w:val="24"/>
        </w:numPr>
      </w:pPr>
      <w:r>
        <w:t>减污类指标</w:t>
      </w:r>
      <w:r>
        <w:rPr>
          <w:rFonts w:hint="eastAsia"/>
        </w:rPr>
        <w:t>是</w:t>
      </w:r>
      <w:r>
        <w:t>用于评估生产经营活动</w:t>
      </w:r>
      <w:r>
        <w:rPr>
          <w:rFonts w:hint="eastAsia"/>
        </w:rPr>
        <w:t>基于产业技术绿色替代和产品服务创新升级等而减少废弃物和环境污染物排放量的指标</w:t>
      </w:r>
      <w:r>
        <w:t>；</w:t>
      </w:r>
    </w:p>
    <w:p w14:paraId="0E5231A6" w14:textId="77777777" w:rsidR="003F0B2F" w:rsidRDefault="00000000">
      <w:pPr>
        <w:pStyle w:val="ac"/>
        <w:numPr>
          <w:ilvl w:val="0"/>
          <w:numId w:val="24"/>
        </w:numPr>
      </w:pPr>
      <w:r>
        <w:t>资源综合利用类指标</w:t>
      </w:r>
      <w:r>
        <w:rPr>
          <w:rFonts w:hint="eastAsia"/>
        </w:rPr>
        <w:t>是</w:t>
      </w:r>
      <w:r>
        <w:t>用于评估生产经营活动对资源科学合理的综合开发、深度加工、循环使用和回收再生利用等情况</w:t>
      </w:r>
      <w:r>
        <w:rPr>
          <w:rFonts w:hint="eastAsia"/>
        </w:rPr>
        <w:t>的指标</w:t>
      </w:r>
      <w:r>
        <w:t>，包括矿产资源开采过程中共生矿、伴生矿综合开发与合理利用，生产过程中产生的废渣、废水（液）、废气、余热、余压回收和合理利用，社会生产和消费过程各种废旧物资回收和再生利用等；</w:t>
      </w:r>
    </w:p>
    <w:p w14:paraId="5EDD39BA" w14:textId="77777777" w:rsidR="003F0B2F" w:rsidRDefault="00000000">
      <w:pPr>
        <w:pStyle w:val="ac"/>
        <w:numPr>
          <w:ilvl w:val="0"/>
          <w:numId w:val="24"/>
        </w:numPr>
      </w:pPr>
      <w:r>
        <w:t>扩绿类指标</w:t>
      </w:r>
      <w:r>
        <w:rPr>
          <w:rFonts w:hint="eastAsia"/>
        </w:rPr>
        <w:t>是</w:t>
      </w:r>
      <w:r>
        <w:t>用于评估生产经营活动对生态系统保护和修复</w:t>
      </w:r>
      <w:r>
        <w:rPr>
          <w:rFonts w:hint="eastAsia"/>
        </w:rPr>
        <w:t>，</w:t>
      </w:r>
      <w:r>
        <w:t>提高生态系统的多样性、稳定性和持续性程度</w:t>
      </w:r>
      <w:r>
        <w:rPr>
          <w:rFonts w:hint="eastAsia"/>
        </w:rPr>
        <w:t>的指标；</w:t>
      </w:r>
    </w:p>
    <w:p w14:paraId="380DDC31" w14:textId="77777777" w:rsidR="003F0B2F" w:rsidRDefault="00000000">
      <w:pPr>
        <w:pStyle w:val="ac"/>
        <w:numPr>
          <w:ilvl w:val="0"/>
          <w:numId w:val="24"/>
        </w:numPr>
        <w:tabs>
          <w:tab w:val="center" w:pos="4201"/>
          <w:tab w:val="right" w:leader="dot" w:pos="9298"/>
        </w:tabs>
        <w:spacing w:afterLines="50" w:after="156"/>
        <w:ind w:left="840" w:hanging="420"/>
      </w:pPr>
      <w:r>
        <w:t>其他</w:t>
      </w:r>
      <w:r>
        <w:rPr>
          <w:rFonts w:hint="eastAsia"/>
        </w:rPr>
        <w:t>定量</w:t>
      </w:r>
      <w:r>
        <w:t>类指标</w:t>
      </w:r>
      <w:r>
        <w:rPr>
          <w:rFonts w:hint="eastAsia"/>
        </w:rPr>
        <w:t>是除</w:t>
      </w:r>
      <w:r>
        <w:t>降碳类、减污类、资源综合利用类和扩绿类之外的定量</w:t>
      </w:r>
      <w:r>
        <w:rPr>
          <w:rFonts w:hint="eastAsia"/>
        </w:rPr>
        <w:t>环境效益信息披露指标。</w:t>
      </w:r>
    </w:p>
    <w:p w14:paraId="41C96888" w14:textId="77777777" w:rsidR="003F0B2F" w:rsidRDefault="00000000">
      <w:pPr>
        <w:pStyle w:val="afff0"/>
        <w:spacing w:afterLines="50" w:after="156"/>
        <w:ind w:firstLineChars="0" w:firstLine="0"/>
        <w:rPr>
          <w:rFonts w:ascii="黑体" w:eastAsia="黑体" w:hAnsi="黑体" w:hint="eastAsia"/>
        </w:rPr>
      </w:pPr>
      <w:r>
        <w:rPr>
          <w:rFonts w:ascii="黑体" w:eastAsia="黑体" w:hAnsi="黑体"/>
        </w:rPr>
        <w:t>5.1.</w:t>
      </w:r>
      <w:r>
        <w:rPr>
          <w:rFonts w:ascii="黑体" w:eastAsia="黑体" w:hAnsi="黑体" w:hint="eastAsia"/>
        </w:rPr>
        <w:t>4</w:t>
      </w:r>
      <w:r>
        <w:rPr>
          <w:rFonts w:ascii="黑体" w:eastAsia="黑体" w:hAnsi="黑体"/>
        </w:rPr>
        <w:t xml:space="preserve">  </w:t>
      </w:r>
      <w:r>
        <w:rPr>
          <w:rFonts w:ascii="黑体" w:eastAsia="黑体" w:hAnsi="黑体" w:hint="eastAsia"/>
        </w:rPr>
        <w:t>定性类指标</w:t>
      </w:r>
    </w:p>
    <w:p w14:paraId="3C1ED579" w14:textId="77777777" w:rsidR="003F0B2F" w:rsidRDefault="00000000">
      <w:pPr>
        <w:pStyle w:val="ac"/>
        <w:numPr>
          <w:ilvl w:val="255"/>
          <w:numId w:val="0"/>
        </w:numPr>
        <w:tabs>
          <w:tab w:val="clear" w:pos="840"/>
        </w:tabs>
        <w:spacing w:afterLines="50" w:after="156"/>
        <w:ind w:firstLineChars="200" w:firstLine="420"/>
      </w:pPr>
      <w:r>
        <w:t>定性类指标</w:t>
      </w:r>
      <w:r>
        <w:rPr>
          <w:rFonts w:hint="eastAsia"/>
        </w:rPr>
        <w:t>是</w:t>
      </w:r>
      <w:r>
        <w:t>对环境效益进行定性描述</w:t>
      </w:r>
      <w:r>
        <w:rPr>
          <w:rFonts w:hint="eastAsia"/>
        </w:rPr>
        <w:t>的指标</w:t>
      </w:r>
      <w:r>
        <w:t>。</w:t>
      </w:r>
    </w:p>
    <w:p w14:paraId="2380A341" w14:textId="77777777" w:rsidR="003F0B2F" w:rsidRDefault="00000000">
      <w:pPr>
        <w:spacing w:beforeLines="50" w:before="156" w:afterLines="50" w:after="156"/>
      </w:pPr>
      <w:bookmarkStart w:id="72" w:name="_Toc27831"/>
      <w:r>
        <w:rPr>
          <w:rFonts w:ascii="黑体" w:eastAsia="黑体" w:hAnsi="黑体" w:cs="黑体" w:hint="eastAsia"/>
        </w:rPr>
        <w:t>5.2  降碳类指标</w:t>
      </w:r>
      <w:bookmarkEnd w:id="72"/>
    </w:p>
    <w:p w14:paraId="63259749" w14:textId="77777777" w:rsidR="003F0B2F" w:rsidRDefault="00000000">
      <w:pPr>
        <w:pStyle w:val="afff0"/>
        <w:spacing w:afterLines="50" w:after="156"/>
        <w:ind w:firstLineChars="0" w:firstLine="0"/>
        <w:rPr>
          <w:rFonts w:ascii="黑体" w:eastAsia="黑体" w:hAnsi="黑体" w:hint="eastAsia"/>
        </w:rPr>
      </w:pPr>
      <w:r>
        <w:rPr>
          <w:rFonts w:ascii="黑体" w:eastAsia="黑体" w:hAnsi="黑体" w:hint="eastAsia"/>
        </w:rPr>
        <w:t>5.2.1</w:t>
      </w:r>
      <w:r>
        <w:rPr>
          <w:rFonts w:ascii="黑体" w:eastAsia="黑体" w:hAnsi="黑体"/>
        </w:rPr>
        <w:t xml:space="preserve">  </w:t>
      </w:r>
      <w:r>
        <w:rPr>
          <w:rFonts w:ascii="黑体" w:eastAsia="黑体" w:hAnsi="黑体" w:hint="eastAsia"/>
        </w:rPr>
        <w:t>碳减排量</w:t>
      </w:r>
    </w:p>
    <w:p w14:paraId="4E5E6FC3" w14:textId="77777777" w:rsidR="003F0B2F" w:rsidRDefault="00000000">
      <w:pPr>
        <w:pStyle w:val="afff0"/>
      </w:pPr>
      <w:r>
        <w:rPr>
          <w:rFonts w:hint="eastAsia"/>
        </w:rPr>
        <w:t>名称：碳减排量</w:t>
      </w:r>
    </w:p>
    <w:p w14:paraId="3765D92D" w14:textId="77777777" w:rsidR="003F0B2F" w:rsidRDefault="00000000">
      <w:pPr>
        <w:pStyle w:val="afff0"/>
      </w:pPr>
      <w:r>
        <w:rPr>
          <w:rFonts w:hint="eastAsia"/>
        </w:rPr>
        <w:t xml:space="preserve">英文名称：carbon emissions reduction </w:t>
      </w:r>
    </w:p>
    <w:p w14:paraId="5F075652" w14:textId="77777777" w:rsidR="003F0B2F" w:rsidRDefault="00000000">
      <w:pPr>
        <w:pStyle w:val="afff0"/>
      </w:pPr>
      <w:r>
        <w:rPr>
          <w:rFonts w:hint="eastAsia"/>
        </w:rPr>
        <w:t>编号：</w:t>
      </w:r>
      <w:r>
        <w:t>101</w:t>
      </w:r>
    </w:p>
    <w:p w14:paraId="7A7E81E4" w14:textId="77777777" w:rsidR="003F0B2F" w:rsidRDefault="00000000">
      <w:pPr>
        <w:pStyle w:val="afff0"/>
      </w:pPr>
      <w:r>
        <w:rPr>
          <w:rFonts w:hint="eastAsia"/>
        </w:rPr>
        <w:t>定义：等同于二氧化碳减排当量。指清洁生产改造、资源综合利用、采用可再生能源替代化石能源、铁路交通等项目，因节能或替代化石能源消耗产生的温室气体减排量，折算产生的二氧化碳当量排放减少量。</w:t>
      </w:r>
    </w:p>
    <w:p w14:paraId="147FD08D" w14:textId="77777777" w:rsidR="003F0B2F" w:rsidRDefault="00000000">
      <w:pPr>
        <w:pStyle w:val="afff0"/>
      </w:pPr>
      <w:r>
        <w:rPr>
          <w:rFonts w:hint="eastAsia"/>
        </w:rPr>
        <w:t>单位：吨二氧化碳当量/年</w:t>
      </w:r>
    </w:p>
    <w:p w14:paraId="51643D2A" w14:textId="77777777" w:rsidR="003F0B2F" w:rsidRDefault="00000000">
      <w:pPr>
        <w:pStyle w:val="afff0"/>
      </w:pPr>
      <w:r>
        <w:rPr>
          <w:rFonts w:hint="eastAsia"/>
        </w:rPr>
        <w:t>数据类型：数字</w:t>
      </w:r>
    </w:p>
    <w:p w14:paraId="4B0A0760" w14:textId="77777777" w:rsidR="003F0B2F" w:rsidRDefault="00000000">
      <w:pPr>
        <w:pStyle w:val="afff0"/>
        <w:ind w:leftChars="200" w:left="780" w:hangingChars="200" w:hanging="360"/>
        <w:rPr>
          <w:rFonts w:ascii="黑体" w:eastAsia="黑体" w:hAnsi="黑体" w:hint="eastAsia"/>
          <w:sz w:val="18"/>
          <w:szCs w:val="18"/>
        </w:rPr>
      </w:pPr>
      <w:r>
        <w:rPr>
          <w:rFonts w:ascii="黑体" w:eastAsia="黑体" w:hAnsi="黑体" w:hint="eastAsia"/>
          <w:sz w:val="18"/>
          <w:szCs w:val="18"/>
        </w:rPr>
        <w:t>注：</w:t>
      </w:r>
      <w:r>
        <w:rPr>
          <w:rFonts w:hint="eastAsia"/>
          <w:sz w:val="18"/>
          <w:szCs w:val="18"/>
        </w:rPr>
        <w:t>对于装备制造类项目，碳减排量指标为该类项目通常在典型使用场景下所产生的碳减排量。以光伏组件生产为例，典型使用场景包括但不限于：光伏发电过程中，相对于传统能源所减少的碳排放量。</w:t>
      </w:r>
    </w:p>
    <w:p w14:paraId="065C98A8"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5.2.2</w:t>
      </w:r>
      <w:r>
        <w:rPr>
          <w:rFonts w:ascii="黑体" w:eastAsia="黑体" w:hAnsi="黑体"/>
        </w:rPr>
        <w:t xml:space="preserve">  </w:t>
      </w:r>
      <w:r>
        <w:rPr>
          <w:rFonts w:ascii="黑体" w:eastAsia="黑体" w:hAnsi="黑体" w:hint="eastAsia"/>
        </w:rPr>
        <w:t>节能量</w:t>
      </w:r>
    </w:p>
    <w:p w14:paraId="6D44B36B" w14:textId="77777777" w:rsidR="003F0B2F" w:rsidRDefault="00000000">
      <w:pPr>
        <w:pStyle w:val="afff0"/>
      </w:pPr>
      <w:r>
        <w:rPr>
          <w:rFonts w:hint="eastAsia"/>
        </w:rPr>
        <w:t>名称：节能量</w:t>
      </w:r>
    </w:p>
    <w:p w14:paraId="3D4BAF23" w14:textId="77777777" w:rsidR="003F0B2F" w:rsidRDefault="00000000">
      <w:pPr>
        <w:pStyle w:val="afff0"/>
      </w:pPr>
      <w:r>
        <w:rPr>
          <w:rFonts w:hint="eastAsia"/>
        </w:rPr>
        <w:t>英文名称：energy savings</w:t>
      </w:r>
    </w:p>
    <w:p w14:paraId="78D5F447" w14:textId="77777777" w:rsidR="003F0B2F" w:rsidRDefault="00000000">
      <w:pPr>
        <w:pStyle w:val="afff0"/>
      </w:pPr>
      <w:r>
        <w:rPr>
          <w:rFonts w:hint="eastAsia"/>
        </w:rPr>
        <w:t>编号：</w:t>
      </w:r>
      <w:r>
        <w:t>102</w:t>
      </w:r>
    </w:p>
    <w:p w14:paraId="6AADC720" w14:textId="77777777" w:rsidR="003F0B2F" w:rsidRDefault="00000000">
      <w:pPr>
        <w:pStyle w:val="afff0"/>
      </w:pPr>
      <w:r>
        <w:rPr>
          <w:rFonts w:hint="eastAsia"/>
        </w:rPr>
        <w:t>定义：工业节能改造、设施节能、绿色交通等项目，和改造/治理前或与基准的能源消耗相比，产生的能源节约量。</w:t>
      </w:r>
    </w:p>
    <w:p w14:paraId="7389276F" w14:textId="77777777" w:rsidR="003F0B2F" w:rsidRDefault="00000000">
      <w:pPr>
        <w:pStyle w:val="afff0"/>
      </w:pPr>
      <w:r>
        <w:rPr>
          <w:rFonts w:hint="eastAsia"/>
        </w:rPr>
        <w:lastRenderedPageBreak/>
        <w:t>单位：吨标准煤/年</w:t>
      </w:r>
    </w:p>
    <w:p w14:paraId="3399120D" w14:textId="77777777" w:rsidR="003F0B2F" w:rsidRDefault="00000000">
      <w:pPr>
        <w:pStyle w:val="afff0"/>
      </w:pPr>
      <w:r>
        <w:rPr>
          <w:rFonts w:hint="eastAsia"/>
        </w:rPr>
        <w:t>数据类型：数字</w:t>
      </w:r>
    </w:p>
    <w:p w14:paraId="77EDE4EC"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5.2.3</w:t>
      </w:r>
      <w:r>
        <w:rPr>
          <w:rFonts w:ascii="黑体" w:eastAsia="黑体" w:hAnsi="黑体"/>
        </w:rPr>
        <w:t xml:space="preserve">  </w:t>
      </w:r>
      <w:r>
        <w:rPr>
          <w:rFonts w:ascii="黑体" w:eastAsia="黑体" w:hAnsi="黑体" w:hint="eastAsia"/>
        </w:rPr>
        <w:t>替代化石能源量</w:t>
      </w:r>
    </w:p>
    <w:p w14:paraId="5D678302" w14:textId="77777777" w:rsidR="003F0B2F" w:rsidRDefault="00000000">
      <w:pPr>
        <w:pStyle w:val="afff0"/>
      </w:pPr>
      <w:r>
        <w:rPr>
          <w:rFonts w:hint="eastAsia"/>
        </w:rPr>
        <w:t>名称：替代化石能源量</w:t>
      </w:r>
    </w:p>
    <w:p w14:paraId="08646EFB" w14:textId="77777777" w:rsidR="003F0B2F" w:rsidRDefault="00000000">
      <w:pPr>
        <w:pStyle w:val="afff0"/>
      </w:pPr>
      <w:r>
        <w:rPr>
          <w:rFonts w:hint="eastAsia"/>
        </w:rPr>
        <w:t xml:space="preserve">英文名称：amount of fossil energy replaced </w:t>
      </w:r>
    </w:p>
    <w:p w14:paraId="16532F5D" w14:textId="77777777" w:rsidR="003F0B2F" w:rsidRDefault="00000000">
      <w:pPr>
        <w:pStyle w:val="afff0"/>
      </w:pPr>
      <w:r>
        <w:rPr>
          <w:rFonts w:hint="eastAsia"/>
        </w:rPr>
        <w:t>编号：</w:t>
      </w:r>
      <w:r>
        <w:t>103</w:t>
      </w:r>
    </w:p>
    <w:p w14:paraId="4AD3F24A" w14:textId="77777777" w:rsidR="003F0B2F" w:rsidRDefault="00000000">
      <w:pPr>
        <w:pStyle w:val="afff0"/>
      </w:pPr>
      <w:r>
        <w:rPr>
          <w:rFonts w:hint="eastAsia"/>
        </w:rPr>
        <w:t>定义：采用清洁能源、建筑可再生能源应用等手段进行供电供暖，或使用新能源汽车等方式减少的化石能源消耗量。</w:t>
      </w:r>
    </w:p>
    <w:p w14:paraId="273B3F9A" w14:textId="77777777" w:rsidR="003F0B2F" w:rsidRDefault="00000000">
      <w:pPr>
        <w:pStyle w:val="afff0"/>
      </w:pPr>
      <w:r>
        <w:rPr>
          <w:rFonts w:hint="eastAsia"/>
        </w:rPr>
        <w:t>单位：吨标准煤/年</w:t>
      </w:r>
    </w:p>
    <w:p w14:paraId="544A881F" w14:textId="77777777" w:rsidR="003F0B2F" w:rsidRDefault="00000000">
      <w:pPr>
        <w:pStyle w:val="afff0"/>
      </w:pPr>
      <w:r>
        <w:rPr>
          <w:rFonts w:hint="eastAsia"/>
        </w:rPr>
        <w:t>数据类型：数字</w:t>
      </w:r>
    </w:p>
    <w:p w14:paraId="0AFA9395"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2</w:t>
      </w:r>
      <w:r>
        <w:rPr>
          <w:rFonts w:ascii="黑体" w:eastAsia="黑体" w:hAnsi="黑体"/>
        </w:rPr>
        <w:t xml:space="preserve">.4  </w:t>
      </w:r>
      <w:r>
        <w:rPr>
          <w:rFonts w:ascii="黑体" w:eastAsia="黑体" w:hAnsi="黑体" w:hint="eastAsia"/>
        </w:rPr>
        <w:t>固碳量</w:t>
      </w:r>
    </w:p>
    <w:p w14:paraId="724F7969" w14:textId="77777777" w:rsidR="003F0B2F" w:rsidRDefault="00000000">
      <w:pPr>
        <w:pStyle w:val="afff0"/>
      </w:pPr>
      <w:r>
        <w:rPr>
          <w:rFonts w:hint="eastAsia"/>
        </w:rPr>
        <w:t>名称：固碳量</w:t>
      </w:r>
    </w:p>
    <w:p w14:paraId="6E60D8B0" w14:textId="77777777" w:rsidR="003F0B2F" w:rsidRDefault="00000000">
      <w:pPr>
        <w:pStyle w:val="afff0"/>
      </w:pPr>
      <w:r>
        <w:rPr>
          <w:rFonts w:hint="eastAsia"/>
        </w:rPr>
        <w:t>英文名称：</w:t>
      </w:r>
      <w:r>
        <w:t>c</w:t>
      </w:r>
      <w:r>
        <w:rPr>
          <w:rFonts w:hint="eastAsia"/>
        </w:rPr>
        <w:t>arbon sequestration</w:t>
      </w:r>
    </w:p>
    <w:p w14:paraId="60EBEFF6" w14:textId="77777777" w:rsidR="003F0B2F" w:rsidRDefault="00000000">
      <w:pPr>
        <w:pStyle w:val="afff0"/>
      </w:pPr>
      <w:r>
        <w:rPr>
          <w:rFonts w:hint="eastAsia"/>
        </w:rPr>
        <w:t>编码：</w:t>
      </w:r>
      <w:r>
        <w:t>104</w:t>
      </w:r>
    </w:p>
    <w:p w14:paraId="477F154F" w14:textId="77777777" w:rsidR="003F0B2F" w:rsidRDefault="00000000">
      <w:pPr>
        <w:pStyle w:val="afff0"/>
        <w:widowControl w:val="0"/>
      </w:pPr>
      <w:r>
        <w:rPr>
          <w:rFonts w:hint="eastAsia"/>
        </w:rPr>
        <w:t>定义：特定时间从外界环境捕获并长期封存的二氧化碳的量，包括人工固碳和生物固碳。人工固碳是相比未设置碳捕获设施而言，设置碳捕获设施而带来的碳减排量。生物固碳是农林建设经营等项目通过因土壤有机质增加、地力提升增加而带来的新增土壤固碳量，以及碳汇造林、湿地保育等因项目实施而新增的固碳量。</w:t>
      </w:r>
    </w:p>
    <w:p w14:paraId="3D5A7A18" w14:textId="77777777" w:rsidR="003F0B2F" w:rsidRDefault="00000000">
      <w:pPr>
        <w:pStyle w:val="afff0"/>
      </w:pPr>
      <w:r>
        <w:rPr>
          <w:rFonts w:hint="eastAsia"/>
        </w:rPr>
        <w:t>单位：吨二氧化碳当量/年</w:t>
      </w:r>
    </w:p>
    <w:p w14:paraId="0E4214AB" w14:textId="77777777" w:rsidR="003F0B2F" w:rsidRDefault="00000000">
      <w:pPr>
        <w:pStyle w:val="afff0"/>
      </w:pPr>
      <w:r>
        <w:rPr>
          <w:rFonts w:hint="eastAsia"/>
        </w:rPr>
        <w:t>数据类型：数字</w:t>
      </w:r>
    </w:p>
    <w:p w14:paraId="1AA7C1D7"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2</w:t>
      </w:r>
      <w:r>
        <w:rPr>
          <w:rFonts w:ascii="黑体" w:eastAsia="黑体" w:hAnsi="黑体"/>
        </w:rPr>
        <w:t xml:space="preserve">.5  </w:t>
      </w:r>
      <w:r>
        <w:rPr>
          <w:rFonts w:ascii="黑体" w:eastAsia="黑体" w:hAnsi="黑体" w:hint="eastAsia"/>
        </w:rPr>
        <w:t>全生命周期温室气体减排量</w:t>
      </w:r>
    </w:p>
    <w:p w14:paraId="68E2D088" w14:textId="77777777" w:rsidR="003F0B2F" w:rsidRDefault="00000000">
      <w:pPr>
        <w:pStyle w:val="afff0"/>
      </w:pPr>
      <w:r>
        <w:rPr>
          <w:rFonts w:hint="eastAsia"/>
        </w:rPr>
        <w:t>名称：全生命周期温室气体减排量</w:t>
      </w:r>
    </w:p>
    <w:p w14:paraId="1B6ABC10" w14:textId="77777777" w:rsidR="003F0B2F" w:rsidRDefault="00000000">
      <w:pPr>
        <w:pStyle w:val="afff0"/>
      </w:pPr>
      <w:r>
        <w:rPr>
          <w:rFonts w:hint="eastAsia"/>
        </w:rPr>
        <w:t>英文名称：l</w:t>
      </w:r>
      <w:r>
        <w:t>ife-cycle greenhouse gas</w:t>
      </w:r>
      <w:r>
        <w:rPr>
          <w:rFonts w:hint="eastAsia"/>
        </w:rPr>
        <w:t xml:space="preserve"> emission</w:t>
      </w:r>
      <w:r>
        <w:t xml:space="preserve"> reduction</w:t>
      </w:r>
    </w:p>
    <w:p w14:paraId="5B71F51F" w14:textId="77777777" w:rsidR="003F0B2F" w:rsidRDefault="00000000">
      <w:pPr>
        <w:pStyle w:val="afff0"/>
      </w:pPr>
      <w:r>
        <w:rPr>
          <w:rFonts w:hint="eastAsia"/>
        </w:rPr>
        <w:t>编码：</w:t>
      </w:r>
      <w:r>
        <w:t>105</w:t>
      </w:r>
    </w:p>
    <w:p w14:paraId="0D6B99EB" w14:textId="77777777" w:rsidR="003F0B2F" w:rsidRDefault="00000000">
      <w:pPr>
        <w:pStyle w:val="afff0"/>
      </w:pPr>
      <w:r>
        <w:rPr>
          <w:rFonts w:hint="eastAsia"/>
        </w:rPr>
        <w:t>定义：与市场表现最好的替代技术、产品、或解决方案相比，该类活动能减少的全生命周期温室气体排放量。</w:t>
      </w:r>
    </w:p>
    <w:p w14:paraId="449C10BE" w14:textId="77777777" w:rsidR="003F0B2F" w:rsidRDefault="00000000">
      <w:pPr>
        <w:pStyle w:val="afff0"/>
      </w:pPr>
      <w:r>
        <w:rPr>
          <w:rFonts w:hint="eastAsia"/>
        </w:rPr>
        <w:t>单位：吨二氧化碳当量/年</w:t>
      </w:r>
    </w:p>
    <w:p w14:paraId="53F7328F" w14:textId="77777777" w:rsidR="003F0B2F" w:rsidRDefault="00000000">
      <w:pPr>
        <w:pStyle w:val="afff0"/>
      </w:pPr>
      <w:r>
        <w:rPr>
          <w:rFonts w:hint="eastAsia"/>
        </w:rPr>
        <w:t>数据类型：数字</w:t>
      </w:r>
    </w:p>
    <w:p w14:paraId="095C4346" w14:textId="77777777" w:rsidR="003F0B2F" w:rsidRDefault="00000000">
      <w:pPr>
        <w:pStyle w:val="afff0"/>
        <w:ind w:leftChars="200" w:left="780" w:hangingChars="200" w:hanging="360"/>
        <w:rPr>
          <w:sz w:val="18"/>
          <w:szCs w:val="18"/>
        </w:rPr>
      </w:pPr>
      <w:bookmarkStart w:id="73" w:name="_Toc20283"/>
      <w:r>
        <w:rPr>
          <w:rFonts w:ascii="黑体" w:eastAsia="黑体" w:hAnsi="黑体" w:hint="eastAsia"/>
          <w:sz w:val="18"/>
          <w:szCs w:val="18"/>
        </w:rPr>
        <w:t>注</w:t>
      </w:r>
      <w:r>
        <w:rPr>
          <w:rFonts w:hint="eastAsia"/>
          <w:sz w:val="18"/>
          <w:szCs w:val="18"/>
        </w:rPr>
        <w:t>：全生命周期温室气体减排量指标常用于装备制造类项目，和碳减排量指标有一定差异。装备制造类项目建议计算全生命周期温室气体减排量或碳减排量并进行披露。</w:t>
      </w:r>
    </w:p>
    <w:p w14:paraId="66580271" w14:textId="77777777" w:rsidR="003F0B2F" w:rsidRDefault="00000000">
      <w:pPr>
        <w:spacing w:beforeLines="50" w:before="156" w:afterLines="50" w:after="156"/>
        <w:rPr>
          <w:rFonts w:ascii="黑体" w:eastAsia="黑体" w:hAnsi="黑体" w:cs="黑体" w:hint="eastAsia"/>
        </w:rPr>
      </w:pPr>
      <w:bookmarkStart w:id="74" w:name="_Toc28901"/>
      <w:bookmarkEnd w:id="73"/>
      <w:r>
        <w:rPr>
          <w:rFonts w:ascii="黑体" w:eastAsia="黑体" w:hAnsi="黑体" w:cs="黑体" w:hint="eastAsia"/>
        </w:rPr>
        <w:t>5.3  减污类指标</w:t>
      </w:r>
      <w:bookmarkEnd w:id="74"/>
    </w:p>
    <w:p w14:paraId="4BFDE8D7" w14:textId="77777777" w:rsidR="003F0B2F" w:rsidRDefault="00000000">
      <w:pPr>
        <w:pStyle w:val="afff0"/>
        <w:spacing w:afterLines="50" w:after="156"/>
        <w:ind w:firstLineChars="0" w:firstLine="0"/>
        <w:rPr>
          <w:rFonts w:ascii="黑体" w:eastAsia="黑体" w:hAnsi="黑体" w:hint="eastAsia"/>
        </w:rPr>
      </w:pPr>
      <w:r>
        <w:rPr>
          <w:rFonts w:ascii="黑体" w:eastAsia="黑体" w:hAnsi="黑体" w:hint="eastAsia"/>
        </w:rPr>
        <w:t>5.3.</w:t>
      </w:r>
      <w:r>
        <w:rPr>
          <w:rFonts w:ascii="黑体" w:eastAsia="黑体" w:hAnsi="黑体"/>
        </w:rPr>
        <w:t xml:space="preserve">1  </w:t>
      </w:r>
      <w:r>
        <w:rPr>
          <w:rFonts w:ascii="黑体" w:eastAsia="黑体" w:hAnsi="黑体" w:hint="eastAsia"/>
        </w:rPr>
        <w:t>二氧化硫削减量</w:t>
      </w:r>
    </w:p>
    <w:p w14:paraId="43670CBF" w14:textId="77777777" w:rsidR="003F0B2F" w:rsidRDefault="00000000">
      <w:pPr>
        <w:pStyle w:val="afff0"/>
      </w:pPr>
      <w:r>
        <w:rPr>
          <w:rFonts w:hint="eastAsia"/>
        </w:rPr>
        <w:t>名称：二氧化硫削减量</w:t>
      </w:r>
    </w:p>
    <w:p w14:paraId="37822B0A" w14:textId="77777777" w:rsidR="003F0B2F" w:rsidRDefault="00000000">
      <w:pPr>
        <w:pStyle w:val="afff0"/>
      </w:pPr>
      <w:r>
        <w:rPr>
          <w:rFonts w:hint="eastAsia"/>
        </w:rPr>
        <w:t>英文名称：SO</w:t>
      </w:r>
      <w:r>
        <w:rPr>
          <w:rFonts w:hint="eastAsia"/>
          <w:vertAlign w:val="subscript"/>
        </w:rPr>
        <w:t>2</w:t>
      </w:r>
      <w:r>
        <w:rPr>
          <w:rFonts w:hint="eastAsia"/>
        </w:rPr>
        <w:t xml:space="preserve"> reduction</w:t>
      </w:r>
    </w:p>
    <w:p w14:paraId="0B443143" w14:textId="77777777" w:rsidR="003F0B2F" w:rsidRDefault="00000000">
      <w:pPr>
        <w:pStyle w:val="afff0"/>
      </w:pPr>
      <w:r>
        <w:rPr>
          <w:rFonts w:hint="eastAsia"/>
        </w:rPr>
        <w:t>编号：</w:t>
      </w:r>
      <w:r>
        <w:t>201</w:t>
      </w:r>
    </w:p>
    <w:p w14:paraId="5FB03296" w14:textId="77777777" w:rsidR="003F0B2F" w:rsidRDefault="00000000">
      <w:pPr>
        <w:pStyle w:val="afff0"/>
      </w:pPr>
      <w:r>
        <w:rPr>
          <w:rFonts w:hint="eastAsia"/>
        </w:rPr>
        <w:t>定义：节能改造、可再生能源等项目因节能或替代化石能源消耗，折算产生的二氧化硫减少量；工业废气污染治理、移动源污染治理等大气污染防治类项目相比治理前产生的二氧化硫减少量。</w:t>
      </w:r>
    </w:p>
    <w:p w14:paraId="308F0C68" w14:textId="77777777" w:rsidR="003F0B2F" w:rsidRDefault="00000000">
      <w:pPr>
        <w:pStyle w:val="afff0"/>
      </w:pPr>
      <w:r>
        <w:rPr>
          <w:rFonts w:hint="eastAsia"/>
        </w:rPr>
        <w:t>单位：吨/年</w:t>
      </w:r>
    </w:p>
    <w:p w14:paraId="1DAF6407" w14:textId="77777777" w:rsidR="003F0B2F" w:rsidRDefault="00000000">
      <w:pPr>
        <w:pStyle w:val="afff0"/>
      </w:pPr>
      <w:r>
        <w:rPr>
          <w:rFonts w:hint="eastAsia"/>
        </w:rPr>
        <w:t>数据类型：数字</w:t>
      </w:r>
    </w:p>
    <w:p w14:paraId="6F7CFCFF"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lastRenderedPageBreak/>
        <w:t>5.3.2</w:t>
      </w:r>
      <w:r>
        <w:rPr>
          <w:rFonts w:ascii="黑体" w:eastAsia="黑体" w:hAnsi="黑体"/>
        </w:rPr>
        <w:t xml:space="preserve">  </w:t>
      </w:r>
      <w:r>
        <w:rPr>
          <w:rFonts w:ascii="黑体" w:eastAsia="黑体" w:hAnsi="黑体" w:hint="eastAsia"/>
        </w:rPr>
        <w:t>氮氧化物削减量</w:t>
      </w:r>
    </w:p>
    <w:p w14:paraId="3C462326" w14:textId="77777777" w:rsidR="003F0B2F" w:rsidRDefault="00000000">
      <w:pPr>
        <w:pStyle w:val="afff0"/>
      </w:pPr>
      <w:r>
        <w:rPr>
          <w:rFonts w:hint="eastAsia"/>
        </w:rPr>
        <w:t>名称：氮氧化物削减量</w:t>
      </w:r>
    </w:p>
    <w:p w14:paraId="61839E4F" w14:textId="77777777" w:rsidR="003F0B2F" w:rsidRDefault="00000000">
      <w:pPr>
        <w:pStyle w:val="afff0"/>
      </w:pPr>
      <w:r>
        <w:rPr>
          <w:rFonts w:hint="eastAsia"/>
        </w:rPr>
        <w:t xml:space="preserve">英文名称：NOx reduction </w:t>
      </w:r>
    </w:p>
    <w:p w14:paraId="259CAB10" w14:textId="77777777" w:rsidR="003F0B2F" w:rsidRDefault="00000000">
      <w:pPr>
        <w:pStyle w:val="afff0"/>
      </w:pPr>
      <w:r>
        <w:rPr>
          <w:rFonts w:hint="eastAsia"/>
        </w:rPr>
        <w:t>编号：</w:t>
      </w:r>
      <w:r>
        <w:t>202</w:t>
      </w:r>
    </w:p>
    <w:p w14:paraId="61084CCA" w14:textId="77777777" w:rsidR="003F0B2F" w:rsidRDefault="00000000">
      <w:pPr>
        <w:pStyle w:val="afff0"/>
      </w:pPr>
      <w:r>
        <w:rPr>
          <w:rFonts w:hint="eastAsia"/>
        </w:rPr>
        <w:t xml:space="preserve">定义：节能改造、可再生能源等项目因节能或替代化石能源消耗，折算产生的氮氧化物减少量；工业废气污染治理、移动源污染治理等大气污染防治类项目相比治理前产生的氮氧化物减少量。 </w:t>
      </w:r>
    </w:p>
    <w:p w14:paraId="4DD632A3" w14:textId="77777777" w:rsidR="003F0B2F" w:rsidRDefault="00000000">
      <w:pPr>
        <w:pStyle w:val="afff0"/>
      </w:pPr>
      <w:r>
        <w:rPr>
          <w:rFonts w:hint="eastAsia"/>
        </w:rPr>
        <w:t>单位：吨/年</w:t>
      </w:r>
    </w:p>
    <w:p w14:paraId="364ABA79" w14:textId="77777777" w:rsidR="003F0B2F" w:rsidRDefault="00000000">
      <w:pPr>
        <w:pStyle w:val="afff0"/>
      </w:pPr>
      <w:r>
        <w:rPr>
          <w:rFonts w:hint="eastAsia"/>
        </w:rPr>
        <w:t>数据类型：数字</w:t>
      </w:r>
    </w:p>
    <w:p w14:paraId="56E547EA"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5.3.</w:t>
      </w:r>
      <w:r>
        <w:rPr>
          <w:rFonts w:ascii="黑体" w:eastAsia="黑体" w:hAnsi="黑体"/>
        </w:rPr>
        <w:t xml:space="preserve">3  </w:t>
      </w:r>
      <w:r>
        <w:rPr>
          <w:rFonts w:ascii="黑体" w:eastAsia="黑体" w:hAnsi="黑体" w:hint="eastAsia"/>
        </w:rPr>
        <w:t>颗粒物削减量</w:t>
      </w:r>
    </w:p>
    <w:p w14:paraId="4B92CEC4" w14:textId="77777777" w:rsidR="003F0B2F" w:rsidRDefault="00000000">
      <w:pPr>
        <w:pStyle w:val="afff0"/>
      </w:pPr>
      <w:r>
        <w:rPr>
          <w:rFonts w:hint="eastAsia"/>
        </w:rPr>
        <w:t>名称：颗粒物削减量</w:t>
      </w:r>
    </w:p>
    <w:p w14:paraId="46F89DA4" w14:textId="77777777" w:rsidR="003F0B2F" w:rsidRDefault="00000000">
      <w:pPr>
        <w:pStyle w:val="afff0"/>
      </w:pPr>
      <w:r>
        <w:rPr>
          <w:rFonts w:hint="eastAsia"/>
        </w:rPr>
        <w:t>英文名称：particulate matter (PM) reduction</w:t>
      </w:r>
    </w:p>
    <w:p w14:paraId="56B21198" w14:textId="77777777" w:rsidR="003F0B2F" w:rsidRDefault="00000000">
      <w:pPr>
        <w:pStyle w:val="afff0"/>
      </w:pPr>
      <w:r>
        <w:rPr>
          <w:rFonts w:hint="eastAsia"/>
        </w:rPr>
        <w:t>编号：</w:t>
      </w:r>
      <w:r>
        <w:t>203</w:t>
      </w:r>
    </w:p>
    <w:p w14:paraId="4BDC1BAB" w14:textId="77777777" w:rsidR="003F0B2F" w:rsidRDefault="00000000">
      <w:pPr>
        <w:pStyle w:val="afff0"/>
      </w:pPr>
      <w:r>
        <w:rPr>
          <w:rFonts w:hint="eastAsia"/>
        </w:rPr>
        <w:t>定义：节能改造、可再生能源等项目因节能或替代化石能源消耗，折算产生的颗粒物减少量；工业废气污染治理、移动源污染治理等大气污染防治类项目相比治理前产生的颗粒物减少量。</w:t>
      </w:r>
    </w:p>
    <w:p w14:paraId="6930EA2E" w14:textId="77777777" w:rsidR="003F0B2F" w:rsidRDefault="00000000">
      <w:pPr>
        <w:pStyle w:val="afff0"/>
      </w:pPr>
      <w:r>
        <w:rPr>
          <w:rFonts w:hint="eastAsia"/>
        </w:rPr>
        <w:t>单位：吨/年</w:t>
      </w:r>
    </w:p>
    <w:p w14:paraId="3B8DD331" w14:textId="77777777" w:rsidR="003F0B2F" w:rsidRDefault="00000000">
      <w:pPr>
        <w:pStyle w:val="afff0"/>
      </w:pPr>
      <w:r>
        <w:rPr>
          <w:rFonts w:hint="eastAsia"/>
        </w:rPr>
        <w:t>数据类型：数字</w:t>
      </w:r>
    </w:p>
    <w:p w14:paraId="25215363"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5.3.</w:t>
      </w:r>
      <w:r>
        <w:rPr>
          <w:rFonts w:ascii="黑体" w:eastAsia="黑体" w:hAnsi="黑体"/>
        </w:rPr>
        <w:t xml:space="preserve">4  </w:t>
      </w:r>
      <w:r>
        <w:rPr>
          <w:rFonts w:ascii="黑体" w:eastAsia="黑体" w:hAnsi="黑体" w:hint="eastAsia"/>
        </w:rPr>
        <w:t>挥发性有机物削减量</w:t>
      </w:r>
    </w:p>
    <w:p w14:paraId="62EC19AE" w14:textId="77777777" w:rsidR="003F0B2F" w:rsidRDefault="00000000">
      <w:pPr>
        <w:pStyle w:val="afff0"/>
      </w:pPr>
      <w:r>
        <w:rPr>
          <w:rFonts w:hint="eastAsia"/>
        </w:rPr>
        <w:t>名称：挥发性有机物削减量</w:t>
      </w:r>
    </w:p>
    <w:p w14:paraId="72DC49A1" w14:textId="77777777" w:rsidR="003F0B2F" w:rsidRDefault="00000000">
      <w:pPr>
        <w:pStyle w:val="afff0"/>
      </w:pPr>
      <w:r>
        <w:rPr>
          <w:rFonts w:hint="eastAsia"/>
        </w:rPr>
        <w:t>英文名称：volatile organic compounds(VOCs) reduction</w:t>
      </w:r>
    </w:p>
    <w:p w14:paraId="5C54EDA4" w14:textId="77777777" w:rsidR="003F0B2F" w:rsidRDefault="00000000">
      <w:pPr>
        <w:pStyle w:val="afff0"/>
      </w:pPr>
      <w:r>
        <w:rPr>
          <w:rFonts w:hint="eastAsia"/>
        </w:rPr>
        <w:t>编号：</w:t>
      </w:r>
      <w:r>
        <w:t>204</w:t>
      </w:r>
    </w:p>
    <w:p w14:paraId="34A0EFD7" w14:textId="77777777" w:rsidR="003F0B2F" w:rsidRDefault="00000000">
      <w:pPr>
        <w:pStyle w:val="afff0"/>
        <w:widowControl w:val="0"/>
      </w:pPr>
      <w:r>
        <w:rPr>
          <w:rFonts w:hint="eastAsia"/>
        </w:rPr>
        <w:t>定义：工业节能改造、工业废气污染治理、工业园区污染治理、移动源污染治理等治理类项目相比治理前产生的挥发性有机物减少量。</w:t>
      </w:r>
    </w:p>
    <w:p w14:paraId="6526CDE8" w14:textId="77777777" w:rsidR="003F0B2F" w:rsidRDefault="00000000">
      <w:pPr>
        <w:pStyle w:val="afff0"/>
      </w:pPr>
      <w:r>
        <w:rPr>
          <w:rFonts w:hint="eastAsia"/>
        </w:rPr>
        <w:t>单位：吨/年</w:t>
      </w:r>
    </w:p>
    <w:p w14:paraId="37EE28E8" w14:textId="77777777" w:rsidR="003F0B2F" w:rsidRDefault="00000000">
      <w:pPr>
        <w:pStyle w:val="afff0"/>
      </w:pPr>
      <w:r>
        <w:rPr>
          <w:rFonts w:hint="eastAsia"/>
        </w:rPr>
        <w:t>数据类型：数字</w:t>
      </w:r>
    </w:p>
    <w:p w14:paraId="24F102FB"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5.3.</w:t>
      </w:r>
      <w:r>
        <w:rPr>
          <w:rFonts w:ascii="黑体" w:eastAsia="黑体" w:hAnsi="黑体"/>
        </w:rPr>
        <w:t xml:space="preserve">5  </w:t>
      </w:r>
      <w:r>
        <w:rPr>
          <w:rFonts w:ascii="黑体" w:eastAsia="黑体" w:hAnsi="黑体" w:hint="eastAsia"/>
        </w:rPr>
        <w:t>碳氢化合物削减量</w:t>
      </w:r>
    </w:p>
    <w:p w14:paraId="4A89C82A" w14:textId="77777777" w:rsidR="003F0B2F" w:rsidRDefault="00000000">
      <w:pPr>
        <w:pStyle w:val="afff0"/>
      </w:pPr>
      <w:r>
        <w:rPr>
          <w:rFonts w:hint="eastAsia"/>
        </w:rPr>
        <w:t>名称：碳氢化合物削减量</w:t>
      </w:r>
    </w:p>
    <w:p w14:paraId="16D82428" w14:textId="77777777" w:rsidR="003F0B2F" w:rsidRDefault="00000000">
      <w:pPr>
        <w:pStyle w:val="afff0"/>
      </w:pPr>
      <w:r>
        <w:rPr>
          <w:rFonts w:hint="eastAsia"/>
        </w:rPr>
        <w:t>英文名称：hydrocarbon reduction</w:t>
      </w:r>
    </w:p>
    <w:p w14:paraId="04FC2767" w14:textId="77777777" w:rsidR="003F0B2F" w:rsidRDefault="00000000">
      <w:pPr>
        <w:pStyle w:val="afff0"/>
      </w:pPr>
      <w:r>
        <w:rPr>
          <w:rFonts w:hint="eastAsia"/>
        </w:rPr>
        <w:t>编号：</w:t>
      </w:r>
      <w:r>
        <w:t>205</w:t>
      </w:r>
    </w:p>
    <w:p w14:paraId="3C6A0832" w14:textId="77777777" w:rsidR="003F0B2F" w:rsidRDefault="00000000">
      <w:pPr>
        <w:pStyle w:val="afff0"/>
      </w:pPr>
      <w:r>
        <w:rPr>
          <w:rFonts w:hint="eastAsia"/>
        </w:rPr>
        <w:t>定义：工业节能改造以及工业废气污染治理、工业园区移动源污染治理、餐饮油烟污染治理等大气污染防治类项目相比治理前产生的碳氢化合物减少量。</w:t>
      </w:r>
    </w:p>
    <w:p w14:paraId="2CF69625" w14:textId="77777777" w:rsidR="003F0B2F" w:rsidRDefault="00000000">
      <w:pPr>
        <w:pStyle w:val="afff0"/>
      </w:pPr>
      <w:r>
        <w:rPr>
          <w:rFonts w:hint="eastAsia"/>
        </w:rPr>
        <w:t>单位：吨/年</w:t>
      </w:r>
    </w:p>
    <w:p w14:paraId="557E1A3E" w14:textId="77777777" w:rsidR="003F0B2F" w:rsidRDefault="00000000">
      <w:pPr>
        <w:pStyle w:val="afff0"/>
      </w:pPr>
      <w:r>
        <w:rPr>
          <w:rFonts w:hint="eastAsia"/>
        </w:rPr>
        <w:t>数据类型：数字</w:t>
      </w:r>
    </w:p>
    <w:p w14:paraId="1D4C05C6"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 xml:space="preserve">.6  </w:t>
      </w:r>
      <w:r>
        <w:rPr>
          <w:rFonts w:ascii="黑体" w:eastAsia="黑体" w:hAnsi="黑体" w:hint="eastAsia"/>
        </w:rPr>
        <w:t>一氧化碳削减量</w:t>
      </w:r>
    </w:p>
    <w:p w14:paraId="22A2EFEF" w14:textId="77777777" w:rsidR="003F0B2F" w:rsidRDefault="00000000">
      <w:pPr>
        <w:pStyle w:val="afff0"/>
      </w:pPr>
      <w:r>
        <w:rPr>
          <w:rFonts w:hint="eastAsia"/>
        </w:rPr>
        <w:t>名称：一氧化碳削减量</w:t>
      </w:r>
    </w:p>
    <w:p w14:paraId="023BA32D" w14:textId="77777777" w:rsidR="003F0B2F" w:rsidRDefault="00000000">
      <w:pPr>
        <w:pStyle w:val="afff0"/>
      </w:pPr>
      <w:r>
        <w:rPr>
          <w:rFonts w:hint="eastAsia"/>
        </w:rPr>
        <w:t>英文名称：CO reduction</w:t>
      </w:r>
    </w:p>
    <w:p w14:paraId="5EB5B460" w14:textId="77777777" w:rsidR="003F0B2F" w:rsidRDefault="00000000">
      <w:pPr>
        <w:pStyle w:val="afff0"/>
      </w:pPr>
      <w:r>
        <w:rPr>
          <w:rFonts w:hint="eastAsia"/>
        </w:rPr>
        <w:t>编号：</w:t>
      </w:r>
      <w:r>
        <w:t>206</w:t>
      </w:r>
    </w:p>
    <w:p w14:paraId="4C1C68DA" w14:textId="77777777" w:rsidR="003F0B2F" w:rsidRDefault="00000000">
      <w:pPr>
        <w:pStyle w:val="afff0"/>
      </w:pPr>
      <w:r>
        <w:rPr>
          <w:rFonts w:hint="eastAsia"/>
        </w:rPr>
        <w:t>定义：工业节能改造以及工业废气污染治理、移动源污染治理等大气污染防治类项目相比治理前产生的一氧化碳减少量。</w:t>
      </w:r>
    </w:p>
    <w:p w14:paraId="19B0CD7F" w14:textId="77777777" w:rsidR="003F0B2F" w:rsidRDefault="00000000">
      <w:pPr>
        <w:pStyle w:val="afff0"/>
      </w:pPr>
      <w:r>
        <w:rPr>
          <w:rFonts w:hint="eastAsia"/>
        </w:rPr>
        <w:t>单位：吨/年</w:t>
      </w:r>
    </w:p>
    <w:p w14:paraId="793164BB" w14:textId="77777777" w:rsidR="003F0B2F" w:rsidRDefault="00000000">
      <w:pPr>
        <w:pStyle w:val="afff0"/>
      </w:pPr>
      <w:r>
        <w:rPr>
          <w:rFonts w:hint="eastAsia"/>
        </w:rPr>
        <w:t>数据类型：数字</w:t>
      </w:r>
    </w:p>
    <w:p w14:paraId="1DE7D216" w14:textId="77777777" w:rsidR="003F0B2F" w:rsidRDefault="00000000">
      <w:pPr>
        <w:pStyle w:val="afff0"/>
        <w:ind w:leftChars="200" w:left="780" w:hangingChars="200" w:hanging="360"/>
        <w:rPr>
          <w:rFonts w:hAnsi="宋体" w:hint="eastAsia"/>
          <w:sz w:val="18"/>
          <w:szCs w:val="18"/>
        </w:rPr>
      </w:pPr>
      <w:r>
        <w:rPr>
          <w:rFonts w:ascii="黑体" w:eastAsia="黑体" w:hAnsi="黑体" w:hint="eastAsia"/>
          <w:sz w:val="18"/>
          <w:szCs w:val="18"/>
        </w:rPr>
        <w:lastRenderedPageBreak/>
        <w:t>注：</w:t>
      </w:r>
      <w:r>
        <w:rPr>
          <w:rFonts w:hAnsi="宋体" w:hint="eastAsia"/>
          <w:sz w:val="18"/>
          <w:szCs w:val="18"/>
        </w:rPr>
        <w:t>一氧化碳削减量可能同时反映了资源回收利用情况和污染治理情况，但污染治理情况更具有普遍性。因此将一氧化碳削减量放在减污类指标中。</w:t>
      </w:r>
    </w:p>
    <w:p w14:paraId="75DA8A1D"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 xml:space="preserve">.7  </w:t>
      </w:r>
      <w:r>
        <w:rPr>
          <w:rFonts w:ascii="黑体" w:eastAsia="黑体" w:hAnsi="黑体" w:hint="eastAsia"/>
        </w:rPr>
        <w:t>生化需氧量削减量</w:t>
      </w:r>
    </w:p>
    <w:p w14:paraId="6C3F6C47" w14:textId="77777777" w:rsidR="003F0B2F" w:rsidRDefault="00000000">
      <w:pPr>
        <w:pStyle w:val="afff0"/>
      </w:pPr>
      <w:r>
        <w:rPr>
          <w:rFonts w:hint="eastAsia"/>
        </w:rPr>
        <w:t>名称：生化需氧量削减量</w:t>
      </w:r>
    </w:p>
    <w:p w14:paraId="0E773402" w14:textId="77777777" w:rsidR="003F0B2F" w:rsidRDefault="00000000">
      <w:pPr>
        <w:pStyle w:val="afff0"/>
      </w:pPr>
      <w:r>
        <w:rPr>
          <w:rFonts w:hint="eastAsia"/>
        </w:rPr>
        <w:t>英文名称：biochemical oxygen demand (BOD)</w:t>
      </w:r>
      <w:r>
        <w:t xml:space="preserve"> </w:t>
      </w:r>
      <w:r>
        <w:rPr>
          <w:rFonts w:hint="eastAsia"/>
        </w:rPr>
        <w:t>reduction</w:t>
      </w:r>
    </w:p>
    <w:p w14:paraId="62646F41" w14:textId="77777777" w:rsidR="003F0B2F" w:rsidRDefault="00000000">
      <w:pPr>
        <w:pStyle w:val="afff0"/>
      </w:pPr>
      <w:r>
        <w:rPr>
          <w:rFonts w:hint="eastAsia"/>
        </w:rPr>
        <w:t>编号：</w:t>
      </w:r>
      <w:r>
        <w:t>207</w:t>
      </w:r>
    </w:p>
    <w:p w14:paraId="5EBC7FBC" w14:textId="77777777" w:rsidR="003F0B2F" w:rsidRDefault="00000000">
      <w:pPr>
        <w:pStyle w:val="afff0"/>
      </w:pPr>
      <w:r>
        <w:rPr>
          <w:rFonts w:hint="eastAsia"/>
        </w:rPr>
        <w:t>定义：城镇生活污水处理厂、农业污水处理、工业废水处理、水体治理项目等项目水处理和治理后，相比处理和治理前，生化需氧量的减少量。</w:t>
      </w:r>
    </w:p>
    <w:p w14:paraId="33AD70BA" w14:textId="77777777" w:rsidR="003F0B2F" w:rsidRDefault="00000000">
      <w:pPr>
        <w:pStyle w:val="afff0"/>
      </w:pPr>
      <w:r>
        <w:rPr>
          <w:rFonts w:hint="eastAsia"/>
        </w:rPr>
        <w:t>单位：吨/年</w:t>
      </w:r>
    </w:p>
    <w:p w14:paraId="7036C6B3" w14:textId="77777777" w:rsidR="003F0B2F" w:rsidRDefault="00000000">
      <w:pPr>
        <w:pStyle w:val="afff0"/>
      </w:pPr>
      <w:r>
        <w:rPr>
          <w:rFonts w:hint="eastAsia"/>
        </w:rPr>
        <w:t>数据类型：数字</w:t>
      </w:r>
    </w:p>
    <w:p w14:paraId="792527DB"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 xml:space="preserve">.8  </w:t>
      </w:r>
      <w:r>
        <w:rPr>
          <w:rFonts w:ascii="黑体" w:eastAsia="黑体" w:hAnsi="黑体" w:hint="eastAsia"/>
        </w:rPr>
        <w:t>化学需氧量削减量</w:t>
      </w:r>
    </w:p>
    <w:p w14:paraId="1531B1F8" w14:textId="77777777" w:rsidR="003F0B2F" w:rsidRDefault="00000000">
      <w:pPr>
        <w:pStyle w:val="afff0"/>
      </w:pPr>
      <w:r>
        <w:rPr>
          <w:rFonts w:hint="eastAsia"/>
        </w:rPr>
        <w:t>名称：化学需氧量削减量</w:t>
      </w:r>
    </w:p>
    <w:p w14:paraId="4E20F85C" w14:textId="77777777" w:rsidR="003F0B2F" w:rsidRDefault="00000000">
      <w:pPr>
        <w:pStyle w:val="afff0"/>
      </w:pPr>
      <w:r>
        <w:rPr>
          <w:rFonts w:hint="eastAsia"/>
        </w:rPr>
        <w:t>英文名称：chemical oxygen demand (COD) reduction</w:t>
      </w:r>
    </w:p>
    <w:p w14:paraId="1E882D9C" w14:textId="77777777" w:rsidR="003F0B2F" w:rsidRDefault="00000000">
      <w:pPr>
        <w:pStyle w:val="afff0"/>
      </w:pPr>
      <w:r>
        <w:rPr>
          <w:rFonts w:hint="eastAsia"/>
        </w:rPr>
        <w:t>编号：</w:t>
      </w:r>
      <w:r>
        <w:t>208</w:t>
      </w:r>
    </w:p>
    <w:p w14:paraId="0AC7BD59" w14:textId="77777777" w:rsidR="003F0B2F" w:rsidRDefault="00000000">
      <w:pPr>
        <w:pStyle w:val="afff0"/>
      </w:pPr>
      <w:r>
        <w:rPr>
          <w:rFonts w:hint="eastAsia"/>
        </w:rPr>
        <w:t>定义：城镇生活污水处理厂、农业、工业废水处理、水体治理项目等项目水处理和治理后，相比处理和治理前，化学需氧量的减少量。</w:t>
      </w:r>
    </w:p>
    <w:p w14:paraId="2807AA39" w14:textId="77777777" w:rsidR="003F0B2F" w:rsidRDefault="00000000">
      <w:pPr>
        <w:pStyle w:val="afff0"/>
      </w:pPr>
      <w:r>
        <w:rPr>
          <w:rFonts w:hint="eastAsia"/>
        </w:rPr>
        <w:t>单位：吨/年</w:t>
      </w:r>
    </w:p>
    <w:p w14:paraId="52EF9547" w14:textId="77777777" w:rsidR="003F0B2F" w:rsidRDefault="00000000">
      <w:pPr>
        <w:pStyle w:val="afff0"/>
      </w:pPr>
      <w:r>
        <w:rPr>
          <w:rFonts w:hint="eastAsia"/>
        </w:rPr>
        <w:t>数据类型：数字</w:t>
      </w:r>
    </w:p>
    <w:p w14:paraId="681995CC"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 xml:space="preserve">.9  </w:t>
      </w:r>
      <w:r>
        <w:rPr>
          <w:rFonts w:ascii="黑体" w:eastAsia="黑体" w:hAnsi="黑体" w:hint="eastAsia"/>
        </w:rPr>
        <w:t>氨氮削减量</w:t>
      </w:r>
    </w:p>
    <w:p w14:paraId="7410DD1C" w14:textId="77777777" w:rsidR="003F0B2F" w:rsidRDefault="00000000">
      <w:pPr>
        <w:pStyle w:val="afff0"/>
      </w:pPr>
      <w:r>
        <w:rPr>
          <w:rFonts w:hint="eastAsia"/>
        </w:rPr>
        <w:t>名称：氨氮削减量</w:t>
      </w:r>
    </w:p>
    <w:p w14:paraId="5D3C1E9F" w14:textId="77777777" w:rsidR="003F0B2F" w:rsidRDefault="00000000">
      <w:pPr>
        <w:pStyle w:val="afff0"/>
      </w:pPr>
      <w:r>
        <w:rPr>
          <w:rFonts w:hint="eastAsia"/>
        </w:rPr>
        <w:t>英文名称：ammonia and nitrogen reduction</w:t>
      </w:r>
    </w:p>
    <w:p w14:paraId="62550A24" w14:textId="77777777" w:rsidR="003F0B2F" w:rsidRDefault="00000000">
      <w:pPr>
        <w:pStyle w:val="afff0"/>
      </w:pPr>
      <w:r>
        <w:rPr>
          <w:rFonts w:hint="eastAsia"/>
        </w:rPr>
        <w:t>编号：</w:t>
      </w:r>
      <w:r>
        <w:t>209</w:t>
      </w:r>
    </w:p>
    <w:p w14:paraId="64B76E3D" w14:textId="77777777" w:rsidR="003F0B2F" w:rsidRDefault="00000000">
      <w:pPr>
        <w:pStyle w:val="afff0"/>
      </w:pPr>
      <w:r>
        <w:rPr>
          <w:rFonts w:hint="eastAsia"/>
        </w:rPr>
        <w:t>定义：城镇生活污水处理厂、农业、工业废水处理、水体治理项目等项目水处理和治理后，相比处理和治理前，氨氮的减少量。</w:t>
      </w:r>
    </w:p>
    <w:p w14:paraId="0E051FC0" w14:textId="77777777" w:rsidR="003F0B2F" w:rsidRDefault="00000000">
      <w:pPr>
        <w:pStyle w:val="afff0"/>
      </w:pPr>
      <w:r>
        <w:rPr>
          <w:rFonts w:hint="eastAsia"/>
        </w:rPr>
        <w:t>单位：吨/年</w:t>
      </w:r>
    </w:p>
    <w:p w14:paraId="16E08A21" w14:textId="77777777" w:rsidR="003F0B2F" w:rsidRDefault="00000000">
      <w:pPr>
        <w:pStyle w:val="afff0"/>
      </w:pPr>
      <w:r>
        <w:rPr>
          <w:rFonts w:hint="eastAsia"/>
        </w:rPr>
        <w:t>数据类型：数字</w:t>
      </w:r>
    </w:p>
    <w:p w14:paraId="7C0BEF58"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 xml:space="preserve">.10  </w:t>
      </w:r>
      <w:r>
        <w:rPr>
          <w:rFonts w:ascii="黑体" w:eastAsia="黑体" w:hAnsi="黑体" w:hint="eastAsia"/>
        </w:rPr>
        <w:t>总氮削减量</w:t>
      </w:r>
    </w:p>
    <w:p w14:paraId="473187A5" w14:textId="77777777" w:rsidR="003F0B2F" w:rsidRDefault="00000000">
      <w:pPr>
        <w:pStyle w:val="afff0"/>
      </w:pPr>
      <w:r>
        <w:rPr>
          <w:rFonts w:hint="eastAsia"/>
        </w:rPr>
        <w:t>名称：总氮削减量</w:t>
      </w:r>
    </w:p>
    <w:p w14:paraId="5CCCD028" w14:textId="77777777" w:rsidR="003F0B2F" w:rsidRDefault="00000000">
      <w:pPr>
        <w:pStyle w:val="afff0"/>
      </w:pPr>
      <w:r>
        <w:rPr>
          <w:rFonts w:hint="eastAsia"/>
        </w:rPr>
        <w:t>英文名称：total nitrogen reduction</w:t>
      </w:r>
    </w:p>
    <w:p w14:paraId="5482415C" w14:textId="77777777" w:rsidR="003F0B2F" w:rsidRDefault="00000000">
      <w:pPr>
        <w:pStyle w:val="afff0"/>
      </w:pPr>
      <w:r>
        <w:rPr>
          <w:rFonts w:hint="eastAsia"/>
        </w:rPr>
        <w:t>编号：</w:t>
      </w:r>
      <w:r>
        <w:t>210</w:t>
      </w:r>
    </w:p>
    <w:p w14:paraId="51B5C1A2" w14:textId="77777777" w:rsidR="003F0B2F" w:rsidRDefault="00000000">
      <w:pPr>
        <w:pStyle w:val="afff0"/>
      </w:pPr>
      <w:r>
        <w:rPr>
          <w:rFonts w:hint="eastAsia"/>
        </w:rPr>
        <w:t>定义：水体治理、城镇生活污水处理厂、农业农村环境综合治理、工业园区污染治理等项目水处理和治理后，相比处理和治理前，总氮的减少量。</w:t>
      </w:r>
    </w:p>
    <w:p w14:paraId="2AA1423D" w14:textId="77777777" w:rsidR="003F0B2F" w:rsidRDefault="00000000">
      <w:pPr>
        <w:pStyle w:val="afff0"/>
      </w:pPr>
      <w:r>
        <w:rPr>
          <w:rFonts w:hint="eastAsia"/>
        </w:rPr>
        <w:t>单位：吨/年</w:t>
      </w:r>
    </w:p>
    <w:p w14:paraId="52CB959B" w14:textId="77777777" w:rsidR="003F0B2F" w:rsidRDefault="00000000">
      <w:pPr>
        <w:pStyle w:val="afff0"/>
      </w:pPr>
      <w:r>
        <w:rPr>
          <w:rFonts w:hint="eastAsia"/>
        </w:rPr>
        <w:t>数据类型：数字</w:t>
      </w:r>
    </w:p>
    <w:p w14:paraId="31738314"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 xml:space="preserve">.11  </w:t>
      </w:r>
      <w:r>
        <w:rPr>
          <w:rFonts w:ascii="黑体" w:eastAsia="黑体" w:hAnsi="黑体" w:hint="eastAsia"/>
        </w:rPr>
        <w:t>总磷削减量</w:t>
      </w:r>
    </w:p>
    <w:p w14:paraId="2A9BF926" w14:textId="77777777" w:rsidR="003F0B2F" w:rsidRDefault="00000000">
      <w:pPr>
        <w:pStyle w:val="afff0"/>
      </w:pPr>
      <w:r>
        <w:rPr>
          <w:rFonts w:hint="eastAsia"/>
        </w:rPr>
        <w:t>名称：总磷削减量</w:t>
      </w:r>
    </w:p>
    <w:p w14:paraId="5388B537" w14:textId="77777777" w:rsidR="003F0B2F" w:rsidRDefault="00000000">
      <w:pPr>
        <w:pStyle w:val="afff0"/>
      </w:pPr>
      <w:r>
        <w:rPr>
          <w:rFonts w:hint="eastAsia"/>
        </w:rPr>
        <w:t>英文名称：total phosphorus reduction</w:t>
      </w:r>
    </w:p>
    <w:p w14:paraId="6005F2A2" w14:textId="77777777" w:rsidR="003F0B2F" w:rsidRDefault="00000000">
      <w:pPr>
        <w:pStyle w:val="afff0"/>
      </w:pPr>
      <w:r>
        <w:rPr>
          <w:rFonts w:hint="eastAsia"/>
        </w:rPr>
        <w:t>编号：</w:t>
      </w:r>
      <w:r>
        <w:t>211</w:t>
      </w:r>
    </w:p>
    <w:p w14:paraId="6E2BEE0D" w14:textId="77777777" w:rsidR="003F0B2F" w:rsidRDefault="00000000">
      <w:pPr>
        <w:pStyle w:val="afff0"/>
      </w:pPr>
      <w:r>
        <w:rPr>
          <w:rFonts w:hint="eastAsia"/>
        </w:rPr>
        <w:lastRenderedPageBreak/>
        <w:t>定义：水体治理、城镇生活污水处理厂、农业农村环境综合治理、工业园区污染治理等项目水处理和治理后，相比处理和治理前，总磷的减少量。</w:t>
      </w:r>
    </w:p>
    <w:p w14:paraId="4384BE84" w14:textId="77777777" w:rsidR="003F0B2F" w:rsidRDefault="00000000">
      <w:pPr>
        <w:pStyle w:val="afff0"/>
      </w:pPr>
      <w:r>
        <w:rPr>
          <w:rFonts w:hint="eastAsia"/>
        </w:rPr>
        <w:t>单位：吨/年</w:t>
      </w:r>
    </w:p>
    <w:p w14:paraId="49498E37" w14:textId="77777777" w:rsidR="003F0B2F" w:rsidRDefault="00000000">
      <w:pPr>
        <w:pStyle w:val="afff0"/>
      </w:pPr>
      <w:r>
        <w:rPr>
          <w:rFonts w:hint="eastAsia"/>
        </w:rPr>
        <w:t>数据类型：数字</w:t>
      </w:r>
    </w:p>
    <w:p w14:paraId="2D348818"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 xml:space="preserve">.12  </w:t>
      </w:r>
      <w:r>
        <w:rPr>
          <w:rFonts w:ascii="黑体" w:eastAsia="黑体" w:hAnsi="黑体" w:hint="eastAsia"/>
        </w:rPr>
        <w:t>悬浮物削减量</w:t>
      </w:r>
    </w:p>
    <w:p w14:paraId="6CF8ABBB" w14:textId="77777777" w:rsidR="003F0B2F" w:rsidRDefault="00000000">
      <w:pPr>
        <w:pStyle w:val="afff0"/>
      </w:pPr>
      <w:r>
        <w:rPr>
          <w:rFonts w:hint="eastAsia"/>
        </w:rPr>
        <w:t>名称：悬浮物削减量</w:t>
      </w:r>
    </w:p>
    <w:p w14:paraId="78948A6C" w14:textId="77777777" w:rsidR="003F0B2F" w:rsidRDefault="00000000">
      <w:pPr>
        <w:pStyle w:val="afff0"/>
      </w:pPr>
      <w:r>
        <w:rPr>
          <w:rFonts w:hint="eastAsia"/>
        </w:rPr>
        <w:t>英文名称：s</w:t>
      </w:r>
      <w:r>
        <w:t>uspended solids reduction</w:t>
      </w:r>
    </w:p>
    <w:p w14:paraId="2182BA0E" w14:textId="77777777" w:rsidR="003F0B2F" w:rsidRDefault="00000000">
      <w:pPr>
        <w:pStyle w:val="afff0"/>
      </w:pPr>
      <w:r>
        <w:rPr>
          <w:rFonts w:hint="eastAsia"/>
        </w:rPr>
        <w:t>编号：</w:t>
      </w:r>
      <w:r>
        <w:t>212</w:t>
      </w:r>
    </w:p>
    <w:p w14:paraId="6564369B" w14:textId="77777777" w:rsidR="003F0B2F" w:rsidRDefault="00000000">
      <w:pPr>
        <w:pStyle w:val="afff0"/>
      </w:pPr>
      <w:r>
        <w:rPr>
          <w:rFonts w:hint="eastAsia"/>
        </w:rPr>
        <w:t>定义：生活污水处理、工业废水处理、水体治理项目等项目水体处理和治理后，相比处理和治理前，水体中悬浮物的减少量。</w:t>
      </w:r>
    </w:p>
    <w:p w14:paraId="4F37948F" w14:textId="77777777" w:rsidR="003F0B2F" w:rsidRDefault="00000000">
      <w:pPr>
        <w:pStyle w:val="afff0"/>
      </w:pPr>
      <w:r>
        <w:rPr>
          <w:rFonts w:hint="eastAsia"/>
        </w:rPr>
        <w:t>单位：吨/年</w:t>
      </w:r>
    </w:p>
    <w:p w14:paraId="3DB1ECFB" w14:textId="77777777" w:rsidR="003F0B2F" w:rsidRDefault="00000000">
      <w:pPr>
        <w:pStyle w:val="afff0"/>
      </w:pPr>
      <w:r>
        <w:rPr>
          <w:rFonts w:hint="eastAsia"/>
        </w:rPr>
        <w:t>数据类型：数字</w:t>
      </w:r>
    </w:p>
    <w:p w14:paraId="719E6477"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.1</w:t>
      </w:r>
      <w:r>
        <w:rPr>
          <w:rFonts w:ascii="黑体" w:eastAsia="黑体" w:hAnsi="黑体" w:hint="eastAsia"/>
        </w:rPr>
        <w:t>3</w:t>
      </w:r>
      <w:r>
        <w:rPr>
          <w:rFonts w:ascii="黑体" w:eastAsia="黑体" w:hAnsi="黑体"/>
        </w:rPr>
        <w:t xml:space="preserve">  </w:t>
      </w:r>
      <w:r>
        <w:rPr>
          <w:rFonts w:ascii="黑体" w:eastAsia="黑体" w:hAnsi="黑体" w:hint="eastAsia"/>
        </w:rPr>
        <w:t>一般固体废物处理量</w:t>
      </w:r>
    </w:p>
    <w:p w14:paraId="288835B3" w14:textId="77777777" w:rsidR="003F0B2F" w:rsidRDefault="00000000">
      <w:pPr>
        <w:pStyle w:val="afff0"/>
      </w:pPr>
      <w:r>
        <w:rPr>
          <w:rFonts w:hint="eastAsia"/>
        </w:rPr>
        <w:t>名称：一般固体废物处理量</w:t>
      </w:r>
    </w:p>
    <w:p w14:paraId="65AFD099" w14:textId="77777777" w:rsidR="003F0B2F" w:rsidRDefault="00000000">
      <w:pPr>
        <w:pStyle w:val="afff0"/>
      </w:pPr>
      <w:r>
        <w:rPr>
          <w:rFonts w:hint="eastAsia"/>
        </w:rPr>
        <w:t xml:space="preserve">英文名称：general </w:t>
      </w:r>
      <w:r>
        <w:t>solid waste treat</w:t>
      </w:r>
      <w:r>
        <w:rPr>
          <w:rFonts w:hint="eastAsia"/>
        </w:rPr>
        <w:t>ment</w:t>
      </w:r>
    </w:p>
    <w:p w14:paraId="11094762" w14:textId="77777777" w:rsidR="003F0B2F" w:rsidRDefault="00000000">
      <w:pPr>
        <w:pStyle w:val="afff0"/>
      </w:pPr>
      <w:r>
        <w:rPr>
          <w:rFonts w:hint="eastAsia"/>
        </w:rPr>
        <w:t>编号：</w:t>
      </w:r>
      <w:r>
        <w:t>213</w:t>
      </w:r>
    </w:p>
    <w:p w14:paraId="7A372D80" w14:textId="77777777" w:rsidR="003F0B2F" w:rsidRDefault="00000000">
      <w:pPr>
        <w:pStyle w:val="afff0"/>
      </w:pPr>
      <w:r>
        <w:rPr>
          <w:rFonts w:hint="eastAsia"/>
        </w:rPr>
        <w:t>定义：涉及工业或农业固体废弃物（无害化）处理处置及综合利用、生活垃圾处理等项目，年处理处置不具有危险特性的废弃物的总量。</w:t>
      </w:r>
    </w:p>
    <w:p w14:paraId="201BF258" w14:textId="77777777" w:rsidR="003F0B2F" w:rsidRDefault="00000000">
      <w:pPr>
        <w:pStyle w:val="afff0"/>
      </w:pPr>
      <w:r>
        <w:rPr>
          <w:rFonts w:hint="eastAsia"/>
        </w:rPr>
        <w:t>单位：吨/年或立方米/年</w:t>
      </w:r>
    </w:p>
    <w:p w14:paraId="21F9F66B" w14:textId="77777777" w:rsidR="003F0B2F" w:rsidRDefault="00000000">
      <w:pPr>
        <w:pStyle w:val="afff0"/>
      </w:pPr>
      <w:r>
        <w:rPr>
          <w:rFonts w:hint="eastAsia"/>
        </w:rPr>
        <w:t>数据类型：数字</w:t>
      </w:r>
    </w:p>
    <w:p w14:paraId="7FB060D6"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5.3.1</w:t>
      </w:r>
      <w:r>
        <w:rPr>
          <w:rFonts w:ascii="黑体" w:eastAsia="黑体" w:hAnsi="黑体"/>
        </w:rPr>
        <w:t xml:space="preserve">4  </w:t>
      </w:r>
      <w:r>
        <w:rPr>
          <w:rFonts w:ascii="黑体" w:eastAsia="黑体" w:hAnsi="黑体" w:hint="eastAsia"/>
        </w:rPr>
        <w:t>清淤量</w:t>
      </w:r>
    </w:p>
    <w:p w14:paraId="0D459836" w14:textId="77777777" w:rsidR="003F0B2F" w:rsidRDefault="00000000">
      <w:pPr>
        <w:pStyle w:val="afff0"/>
      </w:pPr>
      <w:r>
        <w:rPr>
          <w:rFonts w:hint="eastAsia"/>
        </w:rPr>
        <w:t>名称：清淤量</w:t>
      </w:r>
    </w:p>
    <w:p w14:paraId="111F536D" w14:textId="77777777" w:rsidR="003F0B2F" w:rsidRDefault="00000000">
      <w:pPr>
        <w:pStyle w:val="afff0"/>
      </w:pPr>
      <w:r>
        <w:rPr>
          <w:rFonts w:hint="eastAsia"/>
        </w:rPr>
        <w:t>英文名称：</w:t>
      </w:r>
      <w:r>
        <w:t>dredging</w:t>
      </w:r>
      <w:r>
        <w:rPr>
          <w:rFonts w:hint="eastAsia"/>
        </w:rPr>
        <w:t xml:space="preserve"> volume</w:t>
      </w:r>
    </w:p>
    <w:p w14:paraId="0B7D062F" w14:textId="77777777" w:rsidR="003F0B2F" w:rsidRDefault="00000000">
      <w:pPr>
        <w:pStyle w:val="afff0"/>
      </w:pPr>
      <w:r>
        <w:rPr>
          <w:rFonts w:hint="eastAsia"/>
        </w:rPr>
        <w:t>编号：</w:t>
      </w:r>
      <w:r>
        <w:t>214</w:t>
      </w:r>
    </w:p>
    <w:p w14:paraId="40AE9BAB" w14:textId="77777777" w:rsidR="003F0B2F" w:rsidRDefault="00000000">
      <w:pPr>
        <w:pStyle w:val="afff0"/>
      </w:pPr>
      <w:r>
        <w:rPr>
          <w:rFonts w:hint="eastAsia"/>
        </w:rPr>
        <w:t>定义：水域环境治理、生态修复治理等项目，工程实施中淤泥的清除量。</w:t>
      </w:r>
    </w:p>
    <w:p w14:paraId="7E5E7ABB" w14:textId="77777777" w:rsidR="003F0B2F" w:rsidRDefault="00000000">
      <w:pPr>
        <w:pStyle w:val="afff0"/>
      </w:pPr>
      <w:r>
        <w:rPr>
          <w:rFonts w:hint="eastAsia"/>
        </w:rPr>
        <w:t>单位：吨或立方米</w:t>
      </w:r>
    </w:p>
    <w:p w14:paraId="1C7C8A4F" w14:textId="77777777" w:rsidR="003F0B2F" w:rsidRDefault="00000000">
      <w:pPr>
        <w:pStyle w:val="afff0"/>
      </w:pPr>
      <w:r>
        <w:rPr>
          <w:rFonts w:hint="eastAsia"/>
        </w:rPr>
        <w:t>数据类型：数字</w:t>
      </w:r>
    </w:p>
    <w:p w14:paraId="0297B3AB"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3</w:t>
      </w:r>
      <w:r>
        <w:rPr>
          <w:rFonts w:ascii="黑体" w:eastAsia="黑体" w:hAnsi="黑体"/>
        </w:rPr>
        <w:t xml:space="preserve">.15  </w:t>
      </w:r>
      <w:r>
        <w:rPr>
          <w:rFonts w:ascii="黑体" w:eastAsia="黑体" w:hAnsi="黑体" w:hint="eastAsia"/>
        </w:rPr>
        <w:t>污水处理量</w:t>
      </w:r>
    </w:p>
    <w:p w14:paraId="1B38C3B6" w14:textId="77777777" w:rsidR="003F0B2F" w:rsidRDefault="00000000">
      <w:pPr>
        <w:pStyle w:val="afff0"/>
      </w:pPr>
      <w:r>
        <w:rPr>
          <w:rFonts w:hint="eastAsia"/>
        </w:rPr>
        <w:t>名称：污水处理量</w:t>
      </w:r>
    </w:p>
    <w:p w14:paraId="43624AB7" w14:textId="77777777" w:rsidR="003F0B2F" w:rsidRDefault="00000000">
      <w:pPr>
        <w:pStyle w:val="afff0"/>
      </w:pPr>
      <w:r>
        <w:rPr>
          <w:rFonts w:hint="eastAsia"/>
        </w:rPr>
        <w:t>英文名称：</w:t>
      </w:r>
      <w:r>
        <w:t>wastewater treat</w:t>
      </w:r>
      <w:r>
        <w:rPr>
          <w:rFonts w:hint="eastAsia"/>
        </w:rPr>
        <w:t>ment</w:t>
      </w:r>
    </w:p>
    <w:p w14:paraId="6DE32682" w14:textId="77777777" w:rsidR="003F0B2F" w:rsidRDefault="00000000">
      <w:pPr>
        <w:pStyle w:val="afff0"/>
      </w:pPr>
      <w:r>
        <w:rPr>
          <w:rFonts w:hint="eastAsia"/>
        </w:rPr>
        <w:t>编号：</w:t>
      </w:r>
      <w:r>
        <w:t>215</w:t>
      </w:r>
    </w:p>
    <w:p w14:paraId="19987B26" w14:textId="77777777" w:rsidR="003F0B2F" w:rsidRDefault="00000000">
      <w:pPr>
        <w:pStyle w:val="afff0"/>
      </w:pPr>
      <w:r>
        <w:rPr>
          <w:rFonts w:hint="eastAsia"/>
        </w:rPr>
        <w:t>定义：城镇、农村生活污水、工业废水处理、地下水环境防治、污水处理再生利用等项目，年处理净化含污染物水体的总量。</w:t>
      </w:r>
    </w:p>
    <w:p w14:paraId="71156C7C" w14:textId="77777777" w:rsidR="003F0B2F" w:rsidRDefault="00000000">
      <w:pPr>
        <w:pStyle w:val="afff0"/>
      </w:pPr>
      <w:r>
        <w:rPr>
          <w:rFonts w:hint="eastAsia"/>
        </w:rPr>
        <w:t>单位：吨/年或立方米/年</w:t>
      </w:r>
    </w:p>
    <w:p w14:paraId="1C6AD93D" w14:textId="77777777" w:rsidR="003F0B2F" w:rsidRDefault="00000000">
      <w:pPr>
        <w:pStyle w:val="afff0"/>
      </w:pPr>
      <w:r>
        <w:rPr>
          <w:rFonts w:hint="eastAsia"/>
        </w:rPr>
        <w:t>数据类型：数字</w:t>
      </w:r>
    </w:p>
    <w:p w14:paraId="011C559B"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5.3.1</w:t>
      </w:r>
      <w:r>
        <w:rPr>
          <w:rFonts w:ascii="黑体" w:eastAsia="黑体" w:hAnsi="黑体"/>
        </w:rPr>
        <w:t xml:space="preserve">6  </w:t>
      </w:r>
      <w:r>
        <w:rPr>
          <w:rFonts w:ascii="黑体" w:eastAsia="黑体" w:hAnsi="黑体" w:hint="eastAsia"/>
        </w:rPr>
        <w:t>废气处理量</w:t>
      </w:r>
    </w:p>
    <w:p w14:paraId="0C54F809" w14:textId="77777777" w:rsidR="003F0B2F" w:rsidRDefault="00000000">
      <w:pPr>
        <w:pStyle w:val="afff0"/>
      </w:pPr>
      <w:r>
        <w:rPr>
          <w:rFonts w:hint="eastAsia"/>
        </w:rPr>
        <w:t>名称：废气处理量</w:t>
      </w:r>
    </w:p>
    <w:p w14:paraId="06823ACF" w14:textId="77777777" w:rsidR="003F0B2F" w:rsidRDefault="00000000">
      <w:pPr>
        <w:pStyle w:val="afff0"/>
      </w:pPr>
      <w:r>
        <w:rPr>
          <w:rFonts w:hint="eastAsia"/>
        </w:rPr>
        <w:t>英文名称：</w:t>
      </w:r>
      <w:r>
        <w:t>waste gas treat</w:t>
      </w:r>
      <w:r>
        <w:rPr>
          <w:rFonts w:hint="eastAsia"/>
        </w:rPr>
        <w:t>ment</w:t>
      </w:r>
    </w:p>
    <w:p w14:paraId="05073532" w14:textId="77777777" w:rsidR="003F0B2F" w:rsidRDefault="00000000">
      <w:pPr>
        <w:pStyle w:val="afff0"/>
      </w:pPr>
      <w:r>
        <w:rPr>
          <w:rFonts w:hint="eastAsia"/>
        </w:rPr>
        <w:t>编号：21</w:t>
      </w:r>
      <w:r>
        <w:t>6</w:t>
      </w:r>
    </w:p>
    <w:p w14:paraId="28390A54" w14:textId="77777777" w:rsidR="003F0B2F" w:rsidRDefault="00000000">
      <w:pPr>
        <w:pStyle w:val="afff0"/>
      </w:pPr>
      <w:r>
        <w:rPr>
          <w:rFonts w:hint="eastAsia"/>
        </w:rPr>
        <w:lastRenderedPageBreak/>
        <w:t>定义：工业企业生产过程大气污染治理、农业农村环境综合治理、畜禽养殖废弃物污染治理、工业园区资源综合利用等项目中，年处理净化含污染物废气的总量。</w:t>
      </w:r>
    </w:p>
    <w:p w14:paraId="1896E1F7" w14:textId="77777777" w:rsidR="003F0B2F" w:rsidRDefault="00000000">
      <w:pPr>
        <w:pStyle w:val="afff0"/>
      </w:pPr>
      <w:r>
        <w:rPr>
          <w:rFonts w:hint="eastAsia"/>
        </w:rPr>
        <w:t>单位：吨/年</w:t>
      </w:r>
    </w:p>
    <w:p w14:paraId="51F8133B" w14:textId="77777777" w:rsidR="003F0B2F" w:rsidRDefault="00000000">
      <w:pPr>
        <w:pStyle w:val="afff0"/>
      </w:pPr>
      <w:r>
        <w:rPr>
          <w:rFonts w:hint="eastAsia"/>
        </w:rPr>
        <w:t>数据类型：数字</w:t>
      </w:r>
    </w:p>
    <w:p w14:paraId="05A5E11A"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5.3.</w:t>
      </w:r>
      <w:r>
        <w:rPr>
          <w:rFonts w:ascii="黑体" w:eastAsia="黑体" w:hAnsi="黑体"/>
        </w:rPr>
        <w:t xml:space="preserve">17  </w:t>
      </w:r>
      <w:r>
        <w:rPr>
          <w:rFonts w:ascii="黑体" w:eastAsia="黑体" w:hAnsi="黑体" w:hint="eastAsia"/>
        </w:rPr>
        <w:t>减少或替代化学农药施用量</w:t>
      </w:r>
    </w:p>
    <w:p w14:paraId="0AE01239" w14:textId="77777777" w:rsidR="003F0B2F" w:rsidRDefault="00000000">
      <w:pPr>
        <w:pStyle w:val="afff0"/>
      </w:pPr>
      <w:r>
        <w:rPr>
          <w:rFonts w:hint="eastAsia"/>
        </w:rPr>
        <w:t>名称：减少或替代化学农药施用量</w:t>
      </w:r>
    </w:p>
    <w:p w14:paraId="26F8DB3E" w14:textId="77777777" w:rsidR="003F0B2F" w:rsidRDefault="00000000">
      <w:pPr>
        <w:pStyle w:val="afff0"/>
      </w:pPr>
      <w:r>
        <w:rPr>
          <w:rFonts w:hint="eastAsia"/>
        </w:rPr>
        <w:t>英文名称：reduction/substitution of chemical pesticide usage</w:t>
      </w:r>
    </w:p>
    <w:p w14:paraId="37FD4793" w14:textId="77777777" w:rsidR="003F0B2F" w:rsidRDefault="00000000">
      <w:pPr>
        <w:pStyle w:val="afff0"/>
      </w:pPr>
      <w:r>
        <w:rPr>
          <w:rFonts w:hint="eastAsia"/>
        </w:rPr>
        <w:t>编号：</w:t>
      </w:r>
      <w:r>
        <w:t>217</w:t>
      </w:r>
    </w:p>
    <w:p w14:paraId="19D50BB7" w14:textId="77777777" w:rsidR="003F0B2F" w:rsidRDefault="00000000">
      <w:pPr>
        <w:pStyle w:val="afff0"/>
      </w:pPr>
      <w:r>
        <w:rPr>
          <w:rFonts w:hint="eastAsia"/>
        </w:rPr>
        <w:t>定义：农业农村环境综合治理、高效低毒低残留农药生产与替代、农林建设经营等项目因项目的实施，产生的化学农药施用的减少/替代量。</w:t>
      </w:r>
    </w:p>
    <w:p w14:paraId="1C510D0C" w14:textId="77777777" w:rsidR="003F0B2F" w:rsidRDefault="00000000">
      <w:pPr>
        <w:pStyle w:val="afff0"/>
      </w:pPr>
      <w:r>
        <w:rPr>
          <w:rFonts w:hint="eastAsia"/>
        </w:rPr>
        <w:t>单位：吨/年</w:t>
      </w:r>
    </w:p>
    <w:p w14:paraId="255625A3" w14:textId="77777777" w:rsidR="003F0B2F" w:rsidRDefault="00000000">
      <w:pPr>
        <w:pStyle w:val="afff0"/>
      </w:pPr>
      <w:r>
        <w:rPr>
          <w:rFonts w:hint="eastAsia"/>
        </w:rPr>
        <w:t>数据类型：数字</w:t>
      </w:r>
    </w:p>
    <w:p w14:paraId="02E7D335"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5.3.</w:t>
      </w:r>
      <w:r>
        <w:rPr>
          <w:rFonts w:ascii="黑体" w:eastAsia="黑体" w:hAnsi="黑体"/>
        </w:rPr>
        <w:t xml:space="preserve">18  </w:t>
      </w:r>
      <w:r>
        <w:rPr>
          <w:rFonts w:ascii="黑体" w:eastAsia="黑体" w:hAnsi="黑体" w:hint="eastAsia"/>
        </w:rPr>
        <w:t>无毒无害原料生产与替代使用量</w:t>
      </w:r>
    </w:p>
    <w:p w14:paraId="1DD4A8BE" w14:textId="77777777" w:rsidR="003F0B2F" w:rsidRDefault="00000000">
      <w:pPr>
        <w:pStyle w:val="afff0"/>
      </w:pPr>
      <w:r>
        <w:rPr>
          <w:rFonts w:hint="eastAsia"/>
        </w:rPr>
        <w:t>名称：无毒无害原料生产与替代使用量</w:t>
      </w:r>
    </w:p>
    <w:p w14:paraId="0CEC4E08" w14:textId="77777777" w:rsidR="003F0B2F" w:rsidRDefault="00000000">
      <w:pPr>
        <w:pStyle w:val="afff0"/>
      </w:pPr>
      <w:r>
        <w:rPr>
          <w:rFonts w:hint="eastAsia"/>
        </w:rPr>
        <w:t>英文名称：production and substitution of non-toxic and harmless raw materials</w:t>
      </w:r>
    </w:p>
    <w:p w14:paraId="289F536F" w14:textId="77777777" w:rsidR="003F0B2F" w:rsidRDefault="00000000">
      <w:pPr>
        <w:pStyle w:val="afff0"/>
      </w:pPr>
      <w:r>
        <w:rPr>
          <w:rFonts w:hint="eastAsia"/>
        </w:rPr>
        <w:t>编号：</w:t>
      </w:r>
      <w:r>
        <w:t>21</w:t>
      </w:r>
      <w:r>
        <w:rPr>
          <w:rFonts w:hint="eastAsia"/>
        </w:rPr>
        <w:t>8</w:t>
      </w:r>
    </w:p>
    <w:p w14:paraId="54542617" w14:textId="77777777" w:rsidR="003F0B2F" w:rsidRDefault="00000000">
      <w:pPr>
        <w:pStyle w:val="afff0"/>
      </w:pPr>
      <w:r>
        <w:rPr>
          <w:rFonts w:hint="eastAsia"/>
        </w:rPr>
        <w:t>定义：通过技术改造或采用新工艺生产符合要求的无毒无害原料的生产量或替代使用量。</w:t>
      </w:r>
    </w:p>
    <w:p w14:paraId="2023F422" w14:textId="77777777" w:rsidR="003F0B2F" w:rsidRDefault="00000000">
      <w:pPr>
        <w:pStyle w:val="afff0"/>
      </w:pPr>
      <w:r>
        <w:rPr>
          <w:rFonts w:hint="eastAsia"/>
        </w:rPr>
        <w:t>单位：吨/年</w:t>
      </w:r>
    </w:p>
    <w:p w14:paraId="5226CD82" w14:textId="77777777" w:rsidR="003F0B2F" w:rsidRDefault="00000000">
      <w:pPr>
        <w:pStyle w:val="afff0"/>
        <w:spacing w:afterLines="50" w:after="156"/>
      </w:pPr>
      <w:r>
        <w:rPr>
          <w:rFonts w:hint="eastAsia"/>
        </w:rPr>
        <w:t>数据类型：数字</w:t>
      </w:r>
      <w:bookmarkStart w:id="75" w:name="_Toc23481"/>
    </w:p>
    <w:p w14:paraId="51D9BD89" w14:textId="77777777" w:rsidR="003F0B2F" w:rsidRDefault="00000000">
      <w:pPr>
        <w:pStyle w:val="afff0"/>
        <w:spacing w:beforeLines="50" w:before="156" w:afterLines="50" w:after="156"/>
        <w:ind w:firstLineChars="0" w:firstLine="0"/>
      </w:pPr>
      <w:r>
        <w:rPr>
          <w:rFonts w:ascii="黑体" w:eastAsia="黑体" w:hAnsi="黑体" w:hint="eastAsia"/>
        </w:rPr>
        <w:t>5.3.</w:t>
      </w:r>
      <w:r>
        <w:rPr>
          <w:rFonts w:ascii="黑体" w:eastAsia="黑体" w:hAnsi="黑体"/>
        </w:rPr>
        <w:t>1</w:t>
      </w:r>
      <w:r>
        <w:rPr>
          <w:rFonts w:ascii="黑体" w:eastAsia="黑体" w:hAnsi="黑体" w:hint="eastAsia"/>
        </w:rPr>
        <w:t>9</w:t>
      </w:r>
      <w:r>
        <w:rPr>
          <w:rFonts w:ascii="黑体" w:eastAsia="黑体" w:hAnsi="黑体"/>
        </w:rPr>
        <w:t xml:space="preserve">  </w:t>
      </w:r>
      <w:r>
        <w:rPr>
          <w:rFonts w:ascii="黑体" w:eastAsia="黑体" w:hAnsi="黑体" w:hint="eastAsia"/>
        </w:rPr>
        <w:t>噪声降低值</w:t>
      </w:r>
    </w:p>
    <w:p w14:paraId="2510075E" w14:textId="77777777" w:rsidR="003F0B2F" w:rsidRDefault="00000000">
      <w:pPr>
        <w:pStyle w:val="afff0"/>
      </w:pPr>
      <w:r>
        <w:rPr>
          <w:rFonts w:hint="eastAsia"/>
        </w:rPr>
        <w:t>名称：噪声降低值</w:t>
      </w:r>
    </w:p>
    <w:p w14:paraId="4C6EBBBD" w14:textId="77777777" w:rsidR="003F0B2F" w:rsidRDefault="00000000">
      <w:pPr>
        <w:pStyle w:val="afff0"/>
      </w:pPr>
      <w:r>
        <w:rPr>
          <w:rFonts w:hint="eastAsia"/>
        </w:rPr>
        <w:t>英文名称：n</w:t>
      </w:r>
      <w:r>
        <w:t>oise reduction</w:t>
      </w:r>
    </w:p>
    <w:p w14:paraId="1F60386A" w14:textId="77777777" w:rsidR="003F0B2F" w:rsidRDefault="00000000">
      <w:pPr>
        <w:pStyle w:val="afff0"/>
      </w:pPr>
      <w:r>
        <w:rPr>
          <w:rFonts w:hint="eastAsia"/>
        </w:rPr>
        <w:t>编码：</w:t>
      </w:r>
      <w:r>
        <w:t>219</w:t>
      </w:r>
    </w:p>
    <w:p w14:paraId="3EBFD85D" w14:textId="77777777" w:rsidR="003F0B2F" w:rsidRDefault="00000000">
      <w:pPr>
        <w:pStyle w:val="afff0"/>
      </w:pPr>
      <w:r>
        <w:rPr>
          <w:rFonts w:hint="eastAsia"/>
        </w:rPr>
        <w:t>定义：项目通过采取降噪措施或采用低噪声工艺设备后，相比之前噪声排放的降低值。</w:t>
      </w:r>
    </w:p>
    <w:p w14:paraId="42035F87" w14:textId="77777777" w:rsidR="003F0B2F" w:rsidRDefault="00000000">
      <w:pPr>
        <w:pStyle w:val="afff0"/>
      </w:pPr>
      <w:r>
        <w:rPr>
          <w:rFonts w:hint="eastAsia"/>
        </w:rPr>
        <w:t>单位：dB(A)</w:t>
      </w:r>
    </w:p>
    <w:p w14:paraId="2FE8B753" w14:textId="77777777" w:rsidR="003F0B2F" w:rsidRDefault="00000000">
      <w:pPr>
        <w:pStyle w:val="afff0"/>
      </w:pPr>
      <w:r>
        <w:rPr>
          <w:rFonts w:hint="eastAsia"/>
        </w:rPr>
        <w:t>数据类型：数字</w:t>
      </w:r>
    </w:p>
    <w:p w14:paraId="1C65B7E0" w14:textId="77777777" w:rsidR="003F0B2F" w:rsidRDefault="00000000">
      <w:pPr>
        <w:pStyle w:val="afff0"/>
        <w:spacing w:beforeLines="50" w:before="156" w:afterLines="50" w:after="156"/>
        <w:ind w:firstLineChars="0" w:firstLine="0"/>
      </w:pPr>
      <w:r>
        <w:rPr>
          <w:rFonts w:ascii="黑体" w:eastAsia="黑体" w:hAnsi="黑体" w:hint="eastAsia"/>
        </w:rPr>
        <w:t>5.3.20</w:t>
      </w:r>
      <w:r>
        <w:rPr>
          <w:rFonts w:ascii="黑体" w:eastAsia="黑体" w:hAnsi="黑体"/>
        </w:rPr>
        <w:t xml:space="preserve">  </w:t>
      </w:r>
      <w:r>
        <w:rPr>
          <w:rFonts w:ascii="黑体" w:eastAsia="黑体" w:hAnsi="黑体" w:hint="eastAsia"/>
        </w:rPr>
        <w:t>危废处理处置量</w:t>
      </w:r>
    </w:p>
    <w:p w14:paraId="20EC558B" w14:textId="77777777" w:rsidR="003F0B2F" w:rsidRDefault="00000000">
      <w:pPr>
        <w:pStyle w:val="afff0"/>
      </w:pPr>
      <w:r>
        <w:rPr>
          <w:rFonts w:hint="eastAsia"/>
        </w:rPr>
        <w:t>名称：危废处理处置量</w:t>
      </w:r>
    </w:p>
    <w:p w14:paraId="251DE8A6" w14:textId="77777777" w:rsidR="003F0B2F" w:rsidRDefault="00000000">
      <w:pPr>
        <w:pStyle w:val="afff0"/>
      </w:pPr>
      <w:r>
        <w:rPr>
          <w:rFonts w:hint="eastAsia"/>
        </w:rPr>
        <w:t>英文名称：</w:t>
      </w:r>
      <w:r>
        <w:t>hazardous waste</w:t>
      </w:r>
      <w:r>
        <w:rPr>
          <w:rFonts w:hint="eastAsia"/>
        </w:rPr>
        <w:t xml:space="preserve"> </w:t>
      </w:r>
      <w:r>
        <w:t>treat</w:t>
      </w:r>
      <w:r>
        <w:rPr>
          <w:rFonts w:hint="eastAsia"/>
        </w:rPr>
        <w:t>ment and disposal</w:t>
      </w:r>
    </w:p>
    <w:p w14:paraId="2C04C2B5" w14:textId="77777777" w:rsidR="003F0B2F" w:rsidRDefault="00000000">
      <w:pPr>
        <w:pStyle w:val="afff0"/>
      </w:pPr>
      <w:r>
        <w:rPr>
          <w:rFonts w:hint="eastAsia"/>
        </w:rPr>
        <w:t>编码：</w:t>
      </w:r>
      <w:r>
        <w:t>220</w:t>
      </w:r>
    </w:p>
    <w:p w14:paraId="5EE790B4" w14:textId="77777777" w:rsidR="003F0B2F" w:rsidRDefault="00000000">
      <w:pPr>
        <w:pStyle w:val="afff0"/>
      </w:pPr>
      <w:r>
        <w:rPr>
          <w:rFonts w:hint="eastAsia"/>
        </w:rPr>
        <w:t>定义：对环境或者人体健康造成有害影响的危险废弃物、医疗废物等处理处置量，危险废弃物通常具有腐蚀性、毒性、易燃性、反应性或者感染性等一种或者几种危险特性。</w:t>
      </w:r>
    </w:p>
    <w:p w14:paraId="08D63FB4" w14:textId="77777777" w:rsidR="003F0B2F" w:rsidRDefault="00000000">
      <w:pPr>
        <w:pStyle w:val="afff0"/>
      </w:pPr>
      <w:r>
        <w:rPr>
          <w:rFonts w:hint="eastAsia"/>
        </w:rPr>
        <w:t>单位：吨/年或立方米/年</w:t>
      </w:r>
    </w:p>
    <w:p w14:paraId="34C020C9" w14:textId="77777777" w:rsidR="003F0B2F" w:rsidRDefault="00000000">
      <w:pPr>
        <w:pStyle w:val="afff0"/>
      </w:pPr>
      <w:r>
        <w:rPr>
          <w:rFonts w:hint="eastAsia"/>
        </w:rPr>
        <w:t>数据类型：数字</w:t>
      </w:r>
    </w:p>
    <w:p w14:paraId="6295FBF2" w14:textId="77777777" w:rsidR="003F0B2F" w:rsidRDefault="00000000">
      <w:pPr>
        <w:spacing w:beforeLines="50" w:before="156" w:afterLines="50" w:after="156"/>
      </w:pPr>
      <w:r>
        <w:rPr>
          <w:rFonts w:ascii="黑体" w:eastAsia="黑体" w:hAnsi="黑体" w:cs="黑体" w:hint="eastAsia"/>
          <w:szCs w:val="21"/>
        </w:rPr>
        <w:t>5.4  资源综合利用类指标</w:t>
      </w:r>
      <w:bookmarkEnd w:id="75"/>
    </w:p>
    <w:p w14:paraId="3986220B" w14:textId="77777777" w:rsidR="003F0B2F" w:rsidRDefault="00000000">
      <w:pPr>
        <w:pStyle w:val="afff0"/>
        <w:spacing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4</w:t>
      </w:r>
      <w:r>
        <w:rPr>
          <w:rFonts w:ascii="黑体" w:eastAsia="黑体" w:hAnsi="黑体"/>
        </w:rPr>
        <w:t xml:space="preserve">.1  </w:t>
      </w:r>
      <w:r>
        <w:rPr>
          <w:rFonts w:ascii="黑体" w:eastAsia="黑体" w:hAnsi="黑体" w:hint="eastAsia"/>
        </w:rPr>
        <w:t>废弃物循环利用量</w:t>
      </w:r>
    </w:p>
    <w:p w14:paraId="6EDA5DB6" w14:textId="77777777" w:rsidR="003F0B2F" w:rsidRDefault="00000000">
      <w:pPr>
        <w:pStyle w:val="afff0"/>
      </w:pPr>
      <w:r>
        <w:rPr>
          <w:rFonts w:hint="eastAsia"/>
        </w:rPr>
        <w:t>名称：废弃物循环利用量</w:t>
      </w:r>
    </w:p>
    <w:p w14:paraId="5EDE3B46" w14:textId="77777777" w:rsidR="003F0B2F" w:rsidRDefault="00000000">
      <w:pPr>
        <w:pStyle w:val="afff0"/>
      </w:pPr>
      <w:r>
        <w:rPr>
          <w:rFonts w:hint="eastAsia"/>
        </w:rPr>
        <w:t>英文名称：recycling of waste</w:t>
      </w:r>
    </w:p>
    <w:p w14:paraId="580362DF" w14:textId="77777777" w:rsidR="003F0B2F" w:rsidRDefault="00000000">
      <w:pPr>
        <w:pStyle w:val="afff0"/>
      </w:pPr>
      <w:r>
        <w:rPr>
          <w:rFonts w:hint="eastAsia"/>
        </w:rPr>
        <w:t>编号：</w:t>
      </w:r>
      <w:r>
        <w:t>301</w:t>
      </w:r>
    </w:p>
    <w:p w14:paraId="1A1C0FEA" w14:textId="77777777" w:rsidR="003F0B2F" w:rsidRDefault="00000000">
      <w:pPr>
        <w:pStyle w:val="afff0"/>
      </w:pPr>
      <w:r>
        <w:rPr>
          <w:rFonts w:hint="eastAsia"/>
        </w:rPr>
        <w:lastRenderedPageBreak/>
        <w:t>定义：矿产废弃物、工业固体废弃物、生物质资源综合利用，“城市矿产”资源化利用、秸秆、畜禽养殖废弃物处理利用等项目每年通过利用废弃物直接或间接转化为二次资源的总量。</w:t>
      </w:r>
    </w:p>
    <w:p w14:paraId="4B8792A0" w14:textId="77777777" w:rsidR="003F0B2F" w:rsidRDefault="00000000">
      <w:pPr>
        <w:pStyle w:val="afff0"/>
      </w:pPr>
      <w:r>
        <w:rPr>
          <w:rFonts w:hint="eastAsia"/>
        </w:rPr>
        <w:t>单位：吨/年或立方米/年</w:t>
      </w:r>
    </w:p>
    <w:p w14:paraId="75DCC976" w14:textId="77777777" w:rsidR="003F0B2F" w:rsidRDefault="00000000">
      <w:pPr>
        <w:pStyle w:val="afff0"/>
      </w:pPr>
      <w:r>
        <w:rPr>
          <w:rFonts w:hint="eastAsia"/>
        </w:rPr>
        <w:t>数据类型：数字</w:t>
      </w:r>
    </w:p>
    <w:p w14:paraId="78CEEE7D"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4</w:t>
      </w:r>
      <w:r>
        <w:rPr>
          <w:rFonts w:ascii="黑体" w:eastAsia="黑体" w:hAnsi="黑体"/>
        </w:rPr>
        <w:t xml:space="preserve">.2  </w:t>
      </w:r>
      <w:r>
        <w:rPr>
          <w:rFonts w:ascii="黑体" w:eastAsia="黑体" w:hAnsi="黑体" w:hint="eastAsia"/>
        </w:rPr>
        <w:t>节水量</w:t>
      </w:r>
    </w:p>
    <w:p w14:paraId="6B4389A5" w14:textId="77777777" w:rsidR="003F0B2F" w:rsidRDefault="00000000">
      <w:pPr>
        <w:pStyle w:val="afff0"/>
      </w:pPr>
      <w:r>
        <w:rPr>
          <w:rFonts w:hint="eastAsia"/>
        </w:rPr>
        <w:t>名称：节水量</w:t>
      </w:r>
    </w:p>
    <w:p w14:paraId="4E7A118D" w14:textId="77777777" w:rsidR="003F0B2F" w:rsidRDefault="00000000">
      <w:pPr>
        <w:pStyle w:val="afff0"/>
      </w:pPr>
      <w:r>
        <w:rPr>
          <w:rFonts w:hint="eastAsia"/>
        </w:rPr>
        <w:t>英文名称：water saving quantity</w:t>
      </w:r>
    </w:p>
    <w:p w14:paraId="577896CD" w14:textId="77777777" w:rsidR="003F0B2F" w:rsidRDefault="00000000">
      <w:pPr>
        <w:pStyle w:val="afff0"/>
      </w:pPr>
      <w:r>
        <w:rPr>
          <w:rFonts w:hint="eastAsia"/>
        </w:rPr>
        <w:t>编号：</w:t>
      </w:r>
      <w:r>
        <w:t>302</w:t>
      </w:r>
    </w:p>
    <w:p w14:paraId="0DAF24F2" w14:textId="77777777" w:rsidR="003F0B2F" w:rsidRDefault="00000000">
      <w:pPr>
        <w:pStyle w:val="afff0"/>
      </w:pPr>
      <w:r>
        <w:rPr>
          <w:rFonts w:hint="eastAsia"/>
        </w:rPr>
        <w:t>定义：工业节水、地下水超采区治理与修复城镇供水节水设施等项目与改造、治理前相比或与基准相比，所节约的水资源量，也包括通过恢复植被、建设水源涵养区达到控制土壤沙化、降低水土流失的方式，所产生的水源涵养量。</w:t>
      </w:r>
    </w:p>
    <w:p w14:paraId="491A501E" w14:textId="77777777" w:rsidR="003F0B2F" w:rsidRDefault="00000000">
      <w:pPr>
        <w:pStyle w:val="afff0"/>
      </w:pPr>
      <w:r>
        <w:rPr>
          <w:rFonts w:hint="eastAsia"/>
        </w:rPr>
        <w:t>单位：吨/年或立方米/年</w:t>
      </w:r>
    </w:p>
    <w:p w14:paraId="5F0B9B74" w14:textId="77777777" w:rsidR="003F0B2F" w:rsidRDefault="00000000">
      <w:pPr>
        <w:pStyle w:val="afff0"/>
      </w:pPr>
      <w:r>
        <w:rPr>
          <w:rFonts w:hint="eastAsia"/>
        </w:rPr>
        <w:t>数据类型：数字</w:t>
      </w:r>
    </w:p>
    <w:p w14:paraId="41D8494A"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5.4.</w:t>
      </w:r>
      <w:r>
        <w:rPr>
          <w:rFonts w:ascii="黑体" w:eastAsia="黑体" w:hAnsi="黑体"/>
        </w:rPr>
        <w:t xml:space="preserve">3  </w:t>
      </w:r>
      <w:r>
        <w:rPr>
          <w:rFonts w:ascii="黑体" w:eastAsia="黑体" w:hAnsi="黑体" w:hint="eastAsia"/>
        </w:rPr>
        <w:t>水资源循环利用量</w:t>
      </w:r>
    </w:p>
    <w:p w14:paraId="3F72264D" w14:textId="77777777" w:rsidR="003F0B2F" w:rsidRDefault="00000000">
      <w:pPr>
        <w:pStyle w:val="afff0"/>
      </w:pPr>
      <w:r>
        <w:rPr>
          <w:rFonts w:hint="eastAsia"/>
        </w:rPr>
        <w:t>名称：水资源循环利用量</w:t>
      </w:r>
    </w:p>
    <w:p w14:paraId="11631371" w14:textId="77777777" w:rsidR="003F0B2F" w:rsidRDefault="00000000">
      <w:pPr>
        <w:pStyle w:val="afff0"/>
      </w:pPr>
      <w:r>
        <w:rPr>
          <w:rFonts w:hint="eastAsia"/>
        </w:rPr>
        <w:t>英文名称：</w:t>
      </w:r>
      <w:r>
        <w:t xml:space="preserve">water resources </w:t>
      </w:r>
      <w:r>
        <w:rPr>
          <w:rFonts w:hint="eastAsia"/>
        </w:rPr>
        <w:t>recycling</w:t>
      </w:r>
    </w:p>
    <w:p w14:paraId="39CCB8BE" w14:textId="77777777" w:rsidR="003F0B2F" w:rsidRDefault="00000000">
      <w:pPr>
        <w:pStyle w:val="afff0"/>
      </w:pPr>
      <w:r>
        <w:rPr>
          <w:rFonts w:hint="eastAsia"/>
        </w:rPr>
        <w:t>编号：30</w:t>
      </w:r>
      <w:r>
        <w:t>3</w:t>
      </w:r>
    </w:p>
    <w:p w14:paraId="04B4941F" w14:textId="77777777" w:rsidR="003F0B2F" w:rsidRDefault="00000000">
      <w:pPr>
        <w:pStyle w:val="afff0"/>
      </w:pPr>
      <w:r>
        <w:rPr>
          <w:rFonts w:hint="eastAsia"/>
        </w:rPr>
        <w:t>定义：工业废水再生利用、城市污水再生利用、非常规水资源利用等项目每年将使用后的（无法直接利用的）水资源直接或间接转化为可利用的水资源的总量。</w:t>
      </w:r>
    </w:p>
    <w:p w14:paraId="7F2BC712" w14:textId="77777777" w:rsidR="003F0B2F" w:rsidRDefault="00000000">
      <w:pPr>
        <w:pStyle w:val="afff0"/>
      </w:pPr>
      <w:r>
        <w:rPr>
          <w:rFonts w:hint="eastAsia"/>
        </w:rPr>
        <w:t>单位：吨/年或立方米/年</w:t>
      </w:r>
    </w:p>
    <w:p w14:paraId="05EF9611" w14:textId="77777777" w:rsidR="003F0B2F" w:rsidRDefault="00000000">
      <w:pPr>
        <w:pStyle w:val="afff0"/>
      </w:pPr>
      <w:r>
        <w:rPr>
          <w:rFonts w:hint="eastAsia"/>
        </w:rPr>
        <w:t>数据类型：数字</w:t>
      </w:r>
    </w:p>
    <w:p w14:paraId="3184A7E6" w14:textId="77777777" w:rsidR="003F0B2F" w:rsidRDefault="00000000">
      <w:pPr>
        <w:spacing w:beforeLines="50" w:before="156" w:afterLines="50" w:after="156"/>
      </w:pPr>
      <w:bookmarkStart w:id="76" w:name="_Toc26995"/>
      <w:r>
        <w:rPr>
          <w:rFonts w:ascii="黑体" w:eastAsia="黑体" w:hAnsi="黑体" w:cs="黑体" w:hint="eastAsia"/>
          <w:szCs w:val="21"/>
        </w:rPr>
        <w:t>5.5  扩绿类指标</w:t>
      </w:r>
      <w:bookmarkEnd w:id="76"/>
    </w:p>
    <w:p w14:paraId="03355081"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5.5.</w:t>
      </w:r>
      <w:r>
        <w:rPr>
          <w:rFonts w:ascii="黑体" w:eastAsia="黑体" w:hAnsi="黑体"/>
        </w:rPr>
        <w:t xml:space="preserve">1  </w:t>
      </w:r>
      <w:r>
        <w:rPr>
          <w:rFonts w:ascii="黑体" w:eastAsia="黑体" w:hAnsi="黑体" w:hint="eastAsia"/>
        </w:rPr>
        <w:t>入侵或有害物种削减量</w:t>
      </w:r>
    </w:p>
    <w:p w14:paraId="30C7C77A" w14:textId="77777777" w:rsidR="003F0B2F" w:rsidRDefault="00000000">
      <w:pPr>
        <w:pStyle w:val="afff0"/>
      </w:pPr>
      <w:r>
        <w:rPr>
          <w:rFonts w:hint="eastAsia"/>
        </w:rPr>
        <w:t>名称：入侵或有害物种削减量</w:t>
      </w:r>
    </w:p>
    <w:p w14:paraId="77CEC73C" w14:textId="77777777" w:rsidR="003F0B2F" w:rsidRDefault="00000000">
      <w:pPr>
        <w:pStyle w:val="afff0"/>
      </w:pPr>
      <w:r>
        <w:rPr>
          <w:rFonts w:hint="eastAsia"/>
        </w:rPr>
        <w:t>英文名称：i</w:t>
      </w:r>
      <w:r>
        <w:t>nvasive</w:t>
      </w:r>
      <w:r>
        <w:rPr>
          <w:rFonts w:hint="eastAsia"/>
        </w:rPr>
        <w:t xml:space="preserve"> or harmful</w:t>
      </w:r>
      <w:r>
        <w:t xml:space="preserve"> species reduction</w:t>
      </w:r>
    </w:p>
    <w:p w14:paraId="5F5DC5CD" w14:textId="77777777" w:rsidR="003F0B2F" w:rsidRDefault="00000000">
      <w:pPr>
        <w:pStyle w:val="afff0"/>
      </w:pPr>
      <w:r>
        <w:rPr>
          <w:rFonts w:hint="eastAsia"/>
        </w:rPr>
        <w:t>编码：</w:t>
      </w:r>
      <w:r>
        <w:t>401</w:t>
      </w:r>
    </w:p>
    <w:p w14:paraId="1D82DEFD" w14:textId="77777777" w:rsidR="003F0B2F" w:rsidRDefault="00000000">
      <w:pPr>
        <w:pStyle w:val="afff0"/>
      </w:pPr>
      <w:r>
        <w:rPr>
          <w:rFonts w:hint="eastAsia"/>
        </w:rPr>
        <w:t>定义：农业或林业有害生物灾害防治活动、国家生态安全屏障保护修复等项目，通过外来入侵或有害物种防治等手段，因项目实施减少的入侵或有害物种量。。</w:t>
      </w:r>
    </w:p>
    <w:p w14:paraId="50391B2F" w14:textId="77777777" w:rsidR="003F0B2F" w:rsidRDefault="00000000">
      <w:pPr>
        <w:pStyle w:val="afff0"/>
        <w:rPr>
          <w:highlight w:val="cyan"/>
        </w:rPr>
      </w:pPr>
      <w:r>
        <w:rPr>
          <w:rFonts w:hint="eastAsia"/>
        </w:rPr>
        <w:t>单位：种</w:t>
      </w:r>
    </w:p>
    <w:p w14:paraId="3F8AD52C" w14:textId="77777777" w:rsidR="003F0B2F" w:rsidRDefault="00000000">
      <w:pPr>
        <w:pStyle w:val="afff0"/>
      </w:pPr>
      <w:r>
        <w:rPr>
          <w:rFonts w:hint="eastAsia"/>
        </w:rPr>
        <w:t>数据类型：数字</w:t>
      </w:r>
    </w:p>
    <w:p w14:paraId="20C07179"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5.5.2</w:t>
      </w:r>
      <w:r>
        <w:rPr>
          <w:rFonts w:ascii="黑体" w:eastAsia="黑体" w:hAnsi="黑体"/>
        </w:rPr>
        <w:t xml:space="preserve">  </w:t>
      </w:r>
      <w:r>
        <w:rPr>
          <w:rFonts w:ascii="黑体" w:eastAsia="黑体" w:hAnsi="黑体" w:hint="eastAsia"/>
        </w:rPr>
        <w:t>绿化面积</w:t>
      </w:r>
    </w:p>
    <w:p w14:paraId="0B22D6FF" w14:textId="77777777" w:rsidR="003F0B2F" w:rsidRDefault="00000000">
      <w:pPr>
        <w:pStyle w:val="afff0"/>
      </w:pPr>
      <w:r>
        <w:rPr>
          <w:rFonts w:hint="eastAsia"/>
        </w:rPr>
        <w:t>名称：绿化面积</w:t>
      </w:r>
    </w:p>
    <w:p w14:paraId="396AE10B" w14:textId="77777777" w:rsidR="003F0B2F" w:rsidRDefault="00000000">
      <w:pPr>
        <w:pStyle w:val="afff0"/>
      </w:pPr>
      <w:r>
        <w:rPr>
          <w:rFonts w:hint="eastAsia"/>
        </w:rPr>
        <w:t>英文名称：greening area</w:t>
      </w:r>
    </w:p>
    <w:p w14:paraId="22D5BB96" w14:textId="77777777" w:rsidR="003F0B2F" w:rsidRDefault="00000000">
      <w:pPr>
        <w:pStyle w:val="afff0"/>
      </w:pPr>
      <w:r>
        <w:rPr>
          <w:rFonts w:hint="eastAsia"/>
        </w:rPr>
        <w:t>编号：</w:t>
      </w:r>
      <w:r>
        <w:t>402</w:t>
      </w:r>
    </w:p>
    <w:p w14:paraId="7B4C3BE7" w14:textId="77777777" w:rsidR="003F0B2F" w:rsidRDefault="00000000">
      <w:pPr>
        <w:pStyle w:val="afff0"/>
      </w:pPr>
      <w:r>
        <w:rPr>
          <w:rFonts w:hint="eastAsia"/>
        </w:rPr>
        <w:t>定义：公园绿地、附属绿地、绿道系统、道路绿化、立体绿化等项目，实施内容中符合相应标准或技术规范要求的绿化面积。</w:t>
      </w:r>
    </w:p>
    <w:p w14:paraId="6D543E31" w14:textId="77777777" w:rsidR="003F0B2F" w:rsidRDefault="00000000">
      <w:pPr>
        <w:pStyle w:val="afff0"/>
      </w:pPr>
      <w:r>
        <w:rPr>
          <w:rFonts w:hint="eastAsia"/>
        </w:rPr>
        <w:t>单位：平方千米</w:t>
      </w:r>
    </w:p>
    <w:p w14:paraId="6C0E74C1" w14:textId="77777777" w:rsidR="003F0B2F" w:rsidRDefault="00000000">
      <w:pPr>
        <w:pStyle w:val="afff0"/>
      </w:pPr>
      <w:r>
        <w:rPr>
          <w:rFonts w:hint="eastAsia"/>
        </w:rPr>
        <w:t>数据类型：数字</w:t>
      </w:r>
    </w:p>
    <w:p w14:paraId="28B523D6"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5.5.</w:t>
      </w:r>
      <w:r>
        <w:rPr>
          <w:rFonts w:ascii="黑体" w:eastAsia="黑体" w:hAnsi="黑体"/>
        </w:rPr>
        <w:t xml:space="preserve">3  </w:t>
      </w:r>
      <w:r>
        <w:rPr>
          <w:rFonts w:ascii="黑体" w:eastAsia="黑体" w:hAnsi="黑体" w:hint="eastAsia"/>
        </w:rPr>
        <w:t>释氧量</w:t>
      </w:r>
    </w:p>
    <w:p w14:paraId="68DB04E1" w14:textId="77777777" w:rsidR="003F0B2F" w:rsidRDefault="00000000">
      <w:pPr>
        <w:pStyle w:val="afff0"/>
      </w:pPr>
      <w:r>
        <w:rPr>
          <w:rFonts w:hint="eastAsia"/>
        </w:rPr>
        <w:t>名称：释氧量</w:t>
      </w:r>
    </w:p>
    <w:p w14:paraId="7FE9A27C" w14:textId="77777777" w:rsidR="003F0B2F" w:rsidRDefault="00000000">
      <w:pPr>
        <w:pStyle w:val="afff0"/>
      </w:pPr>
      <w:r>
        <w:rPr>
          <w:rFonts w:hint="eastAsia"/>
        </w:rPr>
        <w:lastRenderedPageBreak/>
        <w:t>英文名称：amount of oxygen release</w:t>
      </w:r>
    </w:p>
    <w:p w14:paraId="71C5CECD" w14:textId="77777777" w:rsidR="003F0B2F" w:rsidRDefault="00000000">
      <w:pPr>
        <w:pStyle w:val="afff0"/>
      </w:pPr>
      <w:r>
        <w:rPr>
          <w:rFonts w:hint="eastAsia"/>
        </w:rPr>
        <w:t>编号：</w:t>
      </w:r>
      <w:r>
        <w:t>40</w:t>
      </w:r>
      <w:r>
        <w:rPr>
          <w:rFonts w:hint="eastAsia"/>
        </w:rPr>
        <w:t>3</w:t>
      </w:r>
    </w:p>
    <w:p w14:paraId="1E734BBF" w14:textId="77777777" w:rsidR="003F0B2F" w:rsidRDefault="00000000">
      <w:pPr>
        <w:pStyle w:val="afff0"/>
      </w:pPr>
      <w:r>
        <w:rPr>
          <w:rFonts w:hint="eastAsia"/>
        </w:rPr>
        <w:t>定义：碳汇造林、湿地保育等项目，因项目实施新增的释氧量。</w:t>
      </w:r>
    </w:p>
    <w:p w14:paraId="059E0A38" w14:textId="77777777" w:rsidR="003F0B2F" w:rsidRDefault="00000000">
      <w:pPr>
        <w:pStyle w:val="afff0"/>
      </w:pPr>
      <w:r>
        <w:rPr>
          <w:rFonts w:hint="eastAsia"/>
        </w:rPr>
        <w:t>单位：吨/年</w:t>
      </w:r>
    </w:p>
    <w:p w14:paraId="07BB97BE" w14:textId="77777777" w:rsidR="003F0B2F" w:rsidRDefault="00000000">
      <w:pPr>
        <w:pStyle w:val="afff0"/>
      </w:pPr>
      <w:r>
        <w:rPr>
          <w:rFonts w:hint="eastAsia"/>
        </w:rPr>
        <w:t>数据类型：数字</w:t>
      </w:r>
    </w:p>
    <w:p w14:paraId="68FE4F6F"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5.5.</w:t>
      </w:r>
      <w:r>
        <w:rPr>
          <w:rFonts w:ascii="黑体" w:eastAsia="黑体" w:hAnsi="黑体"/>
        </w:rPr>
        <w:t xml:space="preserve">4  </w:t>
      </w:r>
      <w:r>
        <w:rPr>
          <w:rFonts w:ascii="黑体" w:eastAsia="黑体" w:hAnsi="黑体" w:hint="eastAsia"/>
        </w:rPr>
        <w:t>治理或保护面积</w:t>
      </w:r>
    </w:p>
    <w:p w14:paraId="499B6F22" w14:textId="77777777" w:rsidR="003F0B2F" w:rsidRDefault="00000000">
      <w:pPr>
        <w:pStyle w:val="afff0"/>
      </w:pPr>
      <w:r>
        <w:rPr>
          <w:rFonts w:hint="eastAsia"/>
        </w:rPr>
        <w:t>名称：治理或保护面积</w:t>
      </w:r>
    </w:p>
    <w:p w14:paraId="010827D7" w14:textId="77777777" w:rsidR="003F0B2F" w:rsidRDefault="00000000">
      <w:pPr>
        <w:pStyle w:val="afff0"/>
      </w:pPr>
      <w:r>
        <w:rPr>
          <w:rFonts w:hint="eastAsia"/>
        </w:rPr>
        <w:t xml:space="preserve">英文名称：governed or </w:t>
      </w:r>
      <w:r>
        <w:t>protected</w:t>
      </w:r>
      <w:r>
        <w:rPr>
          <w:rFonts w:hint="eastAsia"/>
        </w:rPr>
        <w:t xml:space="preserve"> a</w:t>
      </w:r>
      <w:r>
        <w:t>rea</w:t>
      </w:r>
    </w:p>
    <w:p w14:paraId="00AA1F5A" w14:textId="77777777" w:rsidR="003F0B2F" w:rsidRDefault="00000000">
      <w:pPr>
        <w:pStyle w:val="afff0"/>
      </w:pPr>
      <w:r>
        <w:rPr>
          <w:rFonts w:hint="eastAsia"/>
        </w:rPr>
        <w:t>编号：</w:t>
      </w:r>
      <w:r>
        <w:t>40</w:t>
      </w:r>
      <w:r>
        <w:rPr>
          <w:rFonts w:hint="eastAsia"/>
        </w:rPr>
        <w:t>4</w:t>
      </w:r>
    </w:p>
    <w:p w14:paraId="1C882B79" w14:textId="77777777" w:rsidR="003F0B2F" w:rsidRDefault="00000000">
      <w:pPr>
        <w:pStyle w:val="afff0"/>
      </w:pPr>
      <w:r>
        <w:rPr>
          <w:rFonts w:hint="eastAsia"/>
        </w:rPr>
        <w:t>定义：水域环境治理、土壤污染风险管控和修复、地下水污染风险管控及治理修复、农业农村环境综合治理、生态修复治理项目、保护或改造土地及水土保持治理等项目的面积数据，也包括国家公园建设、保护区建设、湿地保护建设等项目的面积数据。</w:t>
      </w:r>
    </w:p>
    <w:p w14:paraId="1B056901" w14:textId="77777777" w:rsidR="003F0B2F" w:rsidRDefault="00000000">
      <w:pPr>
        <w:pStyle w:val="afff0"/>
      </w:pPr>
      <w:r>
        <w:rPr>
          <w:rFonts w:hint="eastAsia"/>
        </w:rPr>
        <w:t>单位：平方千米</w:t>
      </w:r>
    </w:p>
    <w:p w14:paraId="70DD9114" w14:textId="77777777" w:rsidR="003F0B2F" w:rsidRDefault="00000000">
      <w:pPr>
        <w:pStyle w:val="afff0"/>
      </w:pPr>
      <w:r>
        <w:rPr>
          <w:rFonts w:hint="eastAsia"/>
        </w:rPr>
        <w:t>数据类型：数字</w:t>
      </w:r>
    </w:p>
    <w:p w14:paraId="7B6BAFBB"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5.5.</w:t>
      </w:r>
      <w:r>
        <w:rPr>
          <w:rFonts w:ascii="黑体" w:eastAsia="黑体" w:hAnsi="黑体"/>
        </w:rPr>
        <w:t xml:space="preserve">5  </w:t>
      </w:r>
      <w:r>
        <w:rPr>
          <w:rFonts w:ascii="黑体" w:eastAsia="黑体" w:hAnsi="黑体" w:hint="eastAsia"/>
        </w:rPr>
        <w:t>治理或保护长度</w:t>
      </w:r>
    </w:p>
    <w:p w14:paraId="470FC0C6" w14:textId="77777777" w:rsidR="003F0B2F" w:rsidRDefault="00000000">
      <w:pPr>
        <w:pStyle w:val="afff0"/>
      </w:pPr>
      <w:r>
        <w:rPr>
          <w:rFonts w:hint="eastAsia"/>
        </w:rPr>
        <w:t>名称：治理或保护长度</w:t>
      </w:r>
    </w:p>
    <w:p w14:paraId="0E4BA307" w14:textId="77777777" w:rsidR="003F0B2F" w:rsidRDefault="00000000">
      <w:pPr>
        <w:pStyle w:val="afff0"/>
      </w:pPr>
      <w:r>
        <w:rPr>
          <w:rFonts w:hint="eastAsia"/>
        </w:rPr>
        <w:t xml:space="preserve">英文名称：governed or </w:t>
      </w:r>
      <w:r>
        <w:t>protected</w:t>
      </w:r>
      <w:r>
        <w:rPr>
          <w:rFonts w:hint="eastAsia"/>
        </w:rPr>
        <w:t xml:space="preserve"> l</w:t>
      </w:r>
      <w:r>
        <w:t>ength</w:t>
      </w:r>
    </w:p>
    <w:p w14:paraId="3E69CE5F" w14:textId="77777777" w:rsidR="003F0B2F" w:rsidRDefault="00000000">
      <w:pPr>
        <w:pStyle w:val="afff0"/>
      </w:pPr>
      <w:r>
        <w:rPr>
          <w:rFonts w:hint="eastAsia"/>
        </w:rPr>
        <w:t>编号：</w:t>
      </w:r>
      <w:r>
        <w:t>40</w:t>
      </w:r>
      <w:r>
        <w:rPr>
          <w:rFonts w:hint="eastAsia"/>
        </w:rPr>
        <w:t>5</w:t>
      </w:r>
    </w:p>
    <w:p w14:paraId="5F962BB4" w14:textId="77777777" w:rsidR="003F0B2F" w:rsidRDefault="00000000">
      <w:pPr>
        <w:pStyle w:val="afff0"/>
      </w:pPr>
      <w:r>
        <w:rPr>
          <w:rFonts w:hint="eastAsia"/>
        </w:rPr>
        <w:t>定义：污染治理或生态保护项目中河道整治、道路绿化、航道治理等项目工程实施边界内项目治理的总长度。</w:t>
      </w:r>
    </w:p>
    <w:p w14:paraId="0F261056" w14:textId="77777777" w:rsidR="003F0B2F" w:rsidRDefault="00000000">
      <w:pPr>
        <w:pStyle w:val="afff0"/>
      </w:pPr>
      <w:r>
        <w:rPr>
          <w:rFonts w:hint="eastAsia"/>
        </w:rPr>
        <w:t>单位：千米</w:t>
      </w:r>
    </w:p>
    <w:p w14:paraId="7F52C325" w14:textId="77777777" w:rsidR="003F0B2F" w:rsidRDefault="00000000">
      <w:pPr>
        <w:pStyle w:val="afff0"/>
      </w:pPr>
      <w:r>
        <w:rPr>
          <w:rFonts w:hint="eastAsia"/>
        </w:rPr>
        <w:t>数据类型：数字</w:t>
      </w:r>
    </w:p>
    <w:p w14:paraId="00FC9E2F"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w:t>
      </w:r>
      <w:r>
        <w:rPr>
          <w:rFonts w:ascii="黑体" w:eastAsia="黑体" w:hAnsi="黑体"/>
        </w:rPr>
        <w:t>.</w:t>
      </w:r>
      <w:r>
        <w:rPr>
          <w:rFonts w:ascii="黑体" w:eastAsia="黑体" w:hAnsi="黑体" w:hint="eastAsia"/>
        </w:rPr>
        <w:t>5</w:t>
      </w:r>
      <w:r>
        <w:rPr>
          <w:rFonts w:ascii="黑体" w:eastAsia="黑体" w:hAnsi="黑体"/>
        </w:rPr>
        <w:t xml:space="preserve">.6  </w:t>
      </w:r>
      <w:r>
        <w:rPr>
          <w:rFonts w:ascii="黑体" w:eastAsia="黑体" w:hAnsi="黑体" w:hint="eastAsia"/>
        </w:rPr>
        <w:t>生物物种保护量</w:t>
      </w:r>
    </w:p>
    <w:p w14:paraId="1F699023" w14:textId="77777777" w:rsidR="003F0B2F" w:rsidRDefault="00000000">
      <w:pPr>
        <w:pStyle w:val="afff0"/>
      </w:pPr>
      <w:r>
        <w:rPr>
          <w:rFonts w:hint="eastAsia"/>
        </w:rPr>
        <w:t>名称：生物物种保护量</w:t>
      </w:r>
    </w:p>
    <w:p w14:paraId="0168155D" w14:textId="77777777" w:rsidR="003F0B2F" w:rsidRDefault="00000000">
      <w:pPr>
        <w:pStyle w:val="afff0"/>
      </w:pPr>
      <w:r>
        <w:rPr>
          <w:rFonts w:hint="eastAsia"/>
        </w:rPr>
        <w:t>英文名称：protected species</w:t>
      </w:r>
    </w:p>
    <w:p w14:paraId="761D9571" w14:textId="77777777" w:rsidR="003F0B2F" w:rsidRDefault="00000000">
      <w:pPr>
        <w:pStyle w:val="afff0"/>
      </w:pPr>
      <w:r>
        <w:rPr>
          <w:rFonts w:hint="eastAsia"/>
        </w:rPr>
        <w:t>编号：</w:t>
      </w:r>
      <w:r>
        <w:t>40</w:t>
      </w:r>
      <w:r>
        <w:rPr>
          <w:rFonts w:hint="eastAsia"/>
        </w:rPr>
        <w:t>6</w:t>
      </w:r>
    </w:p>
    <w:p w14:paraId="3008C065" w14:textId="77777777" w:rsidR="003F0B2F" w:rsidRDefault="00000000">
      <w:pPr>
        <w:pStyle w:val="afff0"/>
      </w:pPr>
      <w:r>
        <w:rPr>
          <w:rFonts w:hint="eastAsia"/>
        </w:rPr>
        <w:t>定义：农业资源保护、自然生态系统保护和修复等项目通过生态治理或外来物种入侵防控等手段对生物物种的保护量。</w:t>
      </w:r>
    </w:p>
    <w:p w14:paraId="289CC994" w14:textId="77777777" w:rsidR="003F0B2F" w:rsidRDefault="00000000">
      <w:pPr>
        <w:pStyle w:val="afff0"/>
      </w:pPr>
      <w:r>
        <w:rPr>
          <w:rFonts w:hint="eastAsia"/>
        </w:rPr>
        <w:t>单位：种</w:t>
      </w:r>
    </w:p>
    <w:p w14:paraId="791A2420" w14:textId="77777777" w:rsidR="003F0B2F" w:rsidRDefault="00000000">
      <w:pPr>
        <w:pStyle w:val="afff0"/>
      </w:pPr>
      <w:r>
        <w:rPr>
          <w:rFonts w:hint="eastAsia"/>
        </w:rPr>
        <w:t>数据类型：数字</w:t>
      </w:r>
    </w:p>
    <w:p w14:paraId="5383F9D0"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5.5.7</w:t>
      </w:r>
      <w:r>
        <w:rPr>
          <w:rFonts w:ascii="黑体" w:eastAsia="黑体" w:hAnsi="黑体"/>
        </w:rPr>
        <w:t xml:space="preserve">  </w:t>
      </w:r>
      <w:r>
        <w:rPr>
          <w:rFonts w:ascii="黑体" w:eastAsia="黑体" w:hAnsi="黑体" w:hint="eastAsia"/>
        </w:rPr>
        <w:t>生物保护量</w:t>
      </w:r>
    </w:p>
    <w:p w14:paraId="24B759AE" w14:textId="77777777" w:rsidR="003F0B2F" w:rsidRDefault="00000000">
      <w:pPr>
        <w:pStyle w:val="afff0"/>
      </w:pPr>
      <w:r>
        <w:rPr>
          <w:rFonts w:hint="eastAsia"/>
        </w:rPr>
        <w:t>名称：生物保护量</w:t>
      </w:r>
    </w:p>
    <w:p w14:paraId="5DC33C73" w14:textId="77777777" w:rsidR="003F0B2F" w:rsidRDefault="00000000">
      <w:pPr>
        <w:pStyle w:val="afff0"/>
      </w:pPr>
      <w:r>
        <w:rPr>
          <w:rFonts w:hint="eastAsia"/>
        </w:rPr>
        <w:t>英文名称：biological conservation volume</w:t>
      </w:r>
    </w:p>
    <w:p w14:paraId="7B868020" w14:textId="77777777" w:rsidR="003F0B2F" w:rsidRDefault="00000000">
      <w:pPr>
        <w:pStyle w:val="afff0"/>
      </w:pPr>
      <w:r>
        <w:rPr>
          <w:rFonts w:hint="eastAsia"/>
        </w:rPr>
        <w:t>编号：</w:t>
      </w:r>
      <w:r>
        <w:t>40</w:t>
      </w:r>
      <w:r>
        <w:rPr>
          <w:rFonts w:hint="eastAsia"/>
        </w:rPr>
        <w:t>7</w:t>
      </w:r>
    </w:p>
    <w:p w14:paraId="26292FC4" w14:textId="77777777" w:rsidR="003F0B2F" w:rsidRDefault="00000000">
      <w:pPr>
        <w:pStyle w:val="afff0"/>
      </w:pPr>
      <w:r>
        <w:rPr>
          <w:rFonts w:hint="eastAsia"/>
        </w:rPr>
        <w:t>定义：农业资源保护、自然生态系统保护和修复等项目通过生态治理或外来物种入侵防控等手段对生物的保护量。</w:t>
      </w:r>
    </w:p>
    <w:p w14:paraId="4CBFA7D6" w14:textId="77777777" w:rsidR="003F0B2F" w:rsidRDefault="00000000">
      <w:pPr>
        <w:pStyle w:val="afff0"/>
      </w:pPr>
      <w:r>
        <w:rPr>
          <w:rFonts w:hint="eastAsia"/>
        </w:rPr>
        <w:t>单位：个</w:t>
      </w:r>
    </w:p>
    <w:p w14:paraId="0EC24ADF" w14:textId="77777777" w:rsidR="003F0B2F" w:rsidRDefault="00000000">
      <w:pPr>
        <w:pStyle w:val="afff0"/>
      </w:pPr>
      <w:r>
        <w:rPr>
          <w:rFonts w:hint="eastAsia"/>
        </w:rPr>
        <w:t>数据类型：数字</w:t>
      </w:r>
    </w:p>
    <w:p w14:paraId="42BB58CC" w14:textId="77777777" w:rsidR="003F0B2F" w:rsidRDefault="00000000">
      <w:pPr>
        <w:spacing w:beforeLines="50" w:before="156" w:afterLines="50" w:after="156"/>
      </w:pPr>
      <w:bookmarkStart w:id="77" w:name="_Toc23702"/>
      <w:r>
        <w:rPr>
          <w:rFonts w:ascii="黑体" w:eastAsia="黑体" w:hAnsi="黑体" w:cs="黑体" w:hint="eastAsia"/>
          <w:szCs w:val="21"/>
        </w:rPr>
        <w:t>5.6  其它定量类指标</w:t>
      </w:r>
      <w:bookmarkEnd w:id="77"/>
    </w:p>
    <w:p w14:paraId="099F2EEC"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lastRenderedPageBreak/>
        <w:t>5.6</w:t>
      </w:r>
      <w:r>
        <w:rPr>
          <w:rFonts w:ascii="黑体" w:eastAsia="黑体" w:hAnsi="黑体"/>
        </w:rPr>
        <w:t xml:space="preserve">.1  </w:t>
      </w:r>
      <w:r>
        <w:rPr>
          <w:rFonts w:ascii="黑体" w:eastAsia="黑体" w:hAnsi="黑体" w:hint="eastAsia"/>
        </w:rPr>
        <w:t>绿色建筑等级</w:t>
      </w:r>
    </w:p>
    <w:p w14:paraId="2962FDCE" w14:textId="77777777" w:rsidR="003F0B2F" w:rsidRDefault="00000000">
      <w:pPr>
        <w:pStyle w:val="afff0"/>
      </w:pPr>
      <w:r>
        <w:rPr>
          <w:rFonts w:hint="eastAsia"/>
        </w:rPr>
        <w:t>名称：绿色建筑等级</w:t>
      </w:r>
    </w:p>
    <w:p w14:paraId="7792B742" w14:textId="77777777" w:rsidR="003F0B2F" w:rsidRDefault="00000000">
      <w:pPr>
        <w:pStyle w:val="afff0"/>
      </w:pPr>
      <w:r>
        <w:rPr>
          <w:rFonts w:hint="eastAsia"/>
        </w:rPr>
        <w:t xml:space="preserve">英文名称：green building levels  </w:t>
      </w:r>
    </w:p>
    <w:p w14:paraId="2A1DFFC6" w14:textId="77777777" w:rsidR="003F0B2F" w:rsidRDefault="00000000">
      <w:pPr>
        <w:pStyle w:val="afff0"/>
      </w:pPr>
      <w:r>
        <w:rPr>
          <w:rFonts w:hint="eastAsia"/>
        </w:rPr>
        <w:t>编号：</w:t>
      </w:r>
      <w:r>
        <w:t>501</w:t>
      </w:r>
    </w:p>
    <w:p w14:paraId="176EEEF7" w14:textId="77777777" w:rsidR="003F0B2F" w:rsidRDefault="00000000">
      <w:pPr>
        <w:pStyle w:val="afff0"/>
      </w:pPr>
      <w:r>
        <w:rPr>
          <w:rFonts w:hint="eastAsia"/>
        </w:rPr>
        <w:t>定义：年度新竣工且获得相应绿色建筑评价标识的建筑等级情况。</w:t>
      </w:r>
    </w:p>
    <w:p w14:paraId="0D8FF234" w14:textId="77777777" w:rsidR="003F0B2F" w:rsidRDefault="00000000">
      <w:pPr>
        <w:pStyle w:val="afff0"/>
      </w:pPr>
      <w:r>
        <w:rPr>
          <w:rFonts w:hint="eastAsia"/>
        </w:rPr>
        <w:t>单位：无</w:t>
      </w:r>
    </w:p>
    <w:p w14:paraId="2783E0D4" w14:textId="77777777" w:rsidR="003F0B2F" w:rsidRDefault="00000000">
      <w:pPr>
        <w:pStyle w:val="afff0"/>
      </w:pPr>
      <w:r>
        <w:rPr>
          <w:rFonts w:hint="eastAsia"/>
        </w:rPr>
        <w:t>数据类型：字符</w:t>
      </w:r>
    </w:p>
    <w:p w14:paraId="7C3599DB" w14:textId="77777777" w:rsidR="003F0B2F" w:rsidRDefault="00000000">
      <w:pPr>
        <w:pStyle w:val="afff0"/>
        <w:ind w:leftChars="200" w:left="780" w:hangingChars="200" w:hanging="360"/>
        <w:rPr>
          <w:sz w:val="18"/>
          <w:szCs w:val="18"/>
        </w:rPr>
      </w:pPr>
      <w:r>
        <w:rPr>
          <w:rFonts w:ascii="黑体" w:eastAsia="黑体" w:hAnsi="黑体" w:hint="eastAsia"/>
          <w:sz w:val="18"/>
          <w:szCs w:val="18"/>
        </w:rPr>
        <w:t>注</w:t>
      </w:r>
      <w:r>
        <w:rPr>
          <w:rFonts w:hint="eastAsia"/>
          <w:sz w:val="18"/>
          <w:szCs w:val="18"/>
        </w:rPr>
        <w:t>：该指标包含获得绿色建筑评价标识的建筑标准名称和该标准下对应的绿色建筑等级，具体形式为“《标准名称》（标准编号），建筑等级”。</w:t>
      </w:r>
    </w:p>
    <w:p w14:paraId="551C183E"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5.6</w:t>
      </w:r>
      <w:r>
        <w:rPr>
          <w:rFonts w:ascii="黑体" w:eastAsia="黑体" w:hAnsi="黑体"/>
        </w:rPr>
        <w:t xml:space="preserve">.2  </w:t>
      </w:r>
      <w:r>
        <w:rPr>
          <w:rFonts w:ascii="黑体" w:eastAsia="黑体" w:hAnsi="黑体" w:hint="eastAsia"/>
        </w:rPr>
        <w:t>绿色建筑面积</w:t>
      </w:r>
    </w:p>
    <w:p w14:paraId="2323960B" w14:textId="77777777" w:rsidR="003F0B2F" w:rsidRDefault="00000000">
      <w:pPr>
        <w:pStyle w:val="afff0"/>
      </w:pPr>
      <w:r>
        <w:rPr>
          <w:rFonts w:hint="eastAsia"/>
        </w:rPr>
        <w:t>名称：绿色建筑面积</w:t>
      </w:r>
    </w:p>
    <w:p w14:paraId="30B53C8B" w14:textId="77777777" w:rsidR="003F0B2F" w:rsidRDefault="00000000">
      <w:pPr>
        <w:pStyle w:val="afff0"/>
      </w:pPr>
      <w:r>
        <w:rPr>
          <w:rFonts w:hint="eastAsia"/>
        </w:rPr>
        <w:t>英文名称：green buildings area</w:t>
      </w:r>
    </w:p>
    <w:p w14:paraId="100238AB" w14:textId="77777777" w:rsidR="003F0B2F" w:rsidRDefault="00000000">
      <w:pPr>
        <w:pStyle w:val="afff0"/>
      </w:pPr>
      <w:r>
        <w:rPr>
          <w:rFonts w:hint="eastAsia"/>
        </w:rPr>
        <w:t>编号：</w:t>
      </w:r>
      <w:r>
        <w:t>502</w:t>
      </w:r>
    </w:p>
    <w:p w14:paraId="2272E68C" w14:textId="77777777" w:rsidR="003F0B2F" w:rsidRDefault="00000000">
      <w:pPr>
        <w:pStyle w:val="afff0"/>
      </w:pPr>
      <w:r>
        <w:rPr>
          <w:rFonts w:hint="eastAsia"/>
        </w:rPr>
        <w:t>定义：新竣工且获得相应绿色建筑评价标识的建筑面积的情况。</w:t>
      </w:r>
    </w:p>
    <w:p w14:paraId="05350A81" w14:textId="77777777" w:rsidR="003F0B2F" w:rsidRDefault="00000000">
      <w:pPr>
        <w:pStyle w:val="afff0"/>
      </w:pPr>
      <w:r>
        <w:rPr>
          <w:rFonts w:hint="eastAsia"/>
        </w:rPr>
        <w:t>单位：平方米</w:t>
      </w:r>
    </w:p>
    <w:p w14:paraId="5DA7CCC0" w14:textId="77777777" w:rsidR="003F0B2F" w:rsidRDefault="00000000">
      <w:pPr>
        <w:pStyle w:val="afff0"/>
      </w:pPr>
      <w:r>
        <w:rPr>
          <w:rFonts w:hint="eastAsia"/>
        </w:rPr>
        <w:t>数据类型：数字</w:t>
      </w:r>
    </w:p>
    <w:p w14:paraId="5303FBD2"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5.6</w:t>
      </w:r>
      <w:r>
        <w:rPr>
          <w:rFonts w:ascii="黑体" w:eastAsia="黑体" w:hAnsi="黑体"/>
        </w:rPr>
        <w:t xml:space="preserve">.3  </w:t>
      </w:r>
      <w:r>
        <w:rPr>
          <w:rFonts w:ascii="黑体" w:eastAsia="黑体" w:hAnsi="黑体" w:hint="eastAsia"/>
        </w:rPr>
        <w:t>货运周转量</w:t>
      </w:r>
    </w:p>
    <w:p w14:paraId="28B36F6E" w14:textId="77777777" w:rsidR="003F0B2F" w:rsidRDefault="00000000">
      <w:pPr>
        <w:pStyle w:val="afff0"/>
      </w:pPr>
      <w:r>
        <w:rPr>
          <w:rFonts w:hint="eastAsia"/>
        </w:rPr>
        <w:t>名称：货运周转量</w:t>
      </w:r>
    </w:p>
    <w:p w14:paraId="1EA7F2B1" w14:textId="77777777" w:rsidR="003F0B2F" w:rsidRDefault="00000000">
      <w:pPr>
        <w:pStyle w:val="afff0"/>
      </w:pPr>
      <w:r>
        <w:rPr>
          <w:rFonts w:hint="eastAsia"/>
        </w:rPr>
        <w:t>英文名称：freight turnover</w:t>
      </w:r>
    </w:p>
    <w:p w14:paraId="24D3E239" w14:textId="77777777" w:rsidR="003F0B2F" w:rsidRDefault="00000000">
      <w:pPr>
        <w:pStyle w:val="afff0"/>
      </w:pPr>
      <w:r>
        <w:rPr>
          <w:rFonts w:hint="eastAsia"/>
        </w:rPr>
        <w:t>编号：</w:t>
      </w:r>
      <w:r>
        <w:t>503</w:t>
      </w:r>
    </w:p>
    <w:p w14:paraId="73B848CB" w14:textId="77777777" w:rsidR="003F0B2F" w:rsidRDefault="00000000">
      <w:pPr>
        <w:pStyle w:val="afff0"/>
      </w:pPr>
      <w:r>
        <w:rPr>
          <w:rFonts w:hint="eastAsia"/>
        </w:rPr>
        <w:t>定义：集装箱多式联运、铁路、皮带廊道、新能源车货运运输等项目实际完成运送过程的以重量和运送距离的复合单位计算的货物运输量。</w:t>
      </w:r>
    </w:p>
    <w:p w14:paraId="6F78390E" w14:textId="77777777" w:rsidR="003F0B2F" w:rsidRDefault="00000000">
      <w:pPr>
        <w:pStyle w:val="afff0"/>
      </w:pPr>
      <w:r>
        <w:rPr>
          <w:rFonts w:hint="eastAsia"/>
        </w:rPr>
        <w:t>单位：万吨•千米/年</w:t>
      </w:r>
    </w:p>
    <w:p w14:paraId="6BBC5348" w14:textId="77777777" w:rsidR="003F0B2F" w:rsidRDefault="00000000">
      <w:pPr>
        <w:pStyle w:val="afff0"/>
      </w:pPr>
      <w:r>
        <w:rPr>
          <w:rFonts w:hint="eastAsia"/>
        </w:rPr>
        <w:t>数据类型：数字</w:t>
      </w:r>
    </w:p>
    <w:p w14:paraId="296E8004"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5.6</w:t>
      </w:r>
      <w:r>
        <w:rPr>
          <w:rFonts w:ascii="黑体" w:eastAsia="黑体" w:hAnsi="黑体"/>
        </w:rPr>
        <w:t xml:space="preserve">.4  </w:t>
      </w:r>
      <w:r>
        <w:rPr>
          <w:rFonts w:ascii="黑体" w:eastAsia="黑体" w:hAnsi="黑体" w:hint="eastAsia"/>
        </w:rPr>
        <w:t>客运周转量</w:t>
      </w:r>
    </w:p>
    <w:p w14:paraId="01F78097" w14:textId="77777777" w:rsidR="003F0B2F" w:rsidRDefault="00000000">
      <w:pPr>
        <w:pStyle w:val="afff0"/>
      </w:pPr>
      <w:r>
        <w:rPr>
          <w:rFonts w:hint="eastAsia"/>
        </w:rPr>
        <w:t>名称：客运周转量</w:t>
      </w:r>
    </w:p>
    <w:p w14:paraId="657E2ABA" w14:textId="77777777" w:rsidR="003F0B2F" w:rsidRDefault="00000000">
      <w:pPr>
        <w:pStyle w:val="afff0"/>
      </w:pPr>
      <w:r>
        <w:rPr>
          <w:rFonts w:hint="eastAsia"/>
        </w:rPr>
        <w:t>英文名称：passenger turnover</w:t>
      </w:r>
    </w:p>
    <w:p w14:paraId="4F28BE00" w14:textId="77777777" w:rsidR="003F0B2F" w:rsidRDefault="00000000">
      <w:pPr>
        <w:pStyle w:val="afff0"/>
      </w:pPr>
      <w:r>
        <w:rPr>
          <w:rFonts w:hint="eastAsia"/>
        </w:rPr>
        <w:t>编号：</w:t>
      </w:r>
      <w:r>
        <w:t>504</w:t>
      </w:r>
    </w:p>
    <w:p w14:paraId="0E8E16A1" w14:textId="77777777" w:rsidR="003F0B2F" w:rsidRDefault="00000000">
      <w:pPr>
        <w:pStyle w:val="afff0"/>
      </w:pPr>
      <w:r>
        <w:rPr>
          <w:rFonts w:hint="eastAsia"/>
        </w:rPr>
        <w:t>定义：城乡绿色低碳公共客运交通系统建设、运营等项目实际完成运送过程的以人数和运送距离的复合单位计算的旅客运输量。</w:t>
      </w:r>
    </w:p>
    <w:p w14:paraId="2D24410E" w14:textId="77777777" w:rsidR="003F0B2F" w:rsidRDefault="00000000">
      <w:pPr>
        <w:pStyle w:val="afff0"/>
      </w:pPr>
      <w:r>
        <w:rPr>
          <w:rFonts w:hint="eastAsia"/>
        </w:rPr>
        <w:t>单位：万人•千米/年</w:t>
      </w:r>
    </w:p>
    <w:p w14:paraId="3BC7F273" w14:textId="77777777" w:rsidR="003F0B2F" w:rsidRDefault="00000000">
      <w:pPr>
        <w:pStyle w:val="afff0"/>
      </w:pPr>
      <w:r>
        <w:rPr>
          <w:rFonts w:hint="eastAsia"/>
        </w:rPr>
        <w:t>数据类型：数字</w:t>
      </w:r>
    </w:p>
    <w:p w14:paraId="1F526E0D"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5.6.</w:t>
      </w:r>
      <w:r>
        <w:rPr>
          <w:rFonts w:ascii="黑体" w:eastAsia="黑体" w:hAnsi="黑体"/>
        </w:rPr>
        <w:t xml:space="preserve">5  </w:t>
      </w:r>
      <w:r>
        <w:rPr>
          <w:rFonts w:ascii="黑体" w:eastAsia="黑体" w:hAnsi="黑体" w:hint="eastAsia"/>
        </w:rPr>
        <w:t>建设长度</w:t>
      </w:r>
    </w:p>
    <w:p w14:paraId="2628AE61" w14:textId="77777777" w:rsidR="003F0B2F" w:rsidRDefault="00000000">
      <w:pPr>
        <w:pStyle w:val="afff0"/>
      </w:pPr>
      <w:r>
        <w:rPr>
          <w:rFonts w:hint="eastAsia"/>
        </w:rPr>
        <w:t>名称：建设长度</w:t>
      </w:r>
    </w:p>
    <w:p w14:paraId="3AE24928" w14:textId="77777777" w:rsidR="003F0B2F" w:rsidRDefault="00000000">
      <w:pPr>
        <w:pStyle w:val="afff0"/>
      </w:pPr>
      <w:r>
        <w:rPr>
          <w:rFonts w:hint="eastAsia"/>
        </w:rPr>
        <w:t>英文名称：c</w:t>
      </w:r>
      <w:r>
        <w:t>onstructed length</w:t>
      </w:r>
    </w:p>
    <w:p w14:paraId="0323C7BF" w14:textId="77777777" w:rsidR="003F0B2F" w:rsidRDefault="00000000">
      <w:pPr>
        <w:pStyle w:val="afff0"/>
      </w:pPr>
      <w:r>
        <w:rPr>
          <w:rFonts w:hint="eastAsia"/>
        </w:rPr>
        <w:t>编号：</w:t>
      </w:r>
      <w:r>
        <w:t>505</w:t>
      </w:r>
    </w:p>
    <w:p w14:paraId="541518DF" w14:textId="77777777" w:rsidR="003F0B2F" w:rsidRDefault="00000000">
      <w:pPr>
        <w:pStyle w:val="afff0"/>
      </w:pPr>
      <w:r>
        <w:rPr>
          <w:rFonts w:hint="eastAsia"/>
        </w:rPr>
        <w:t>定义：新增管廊的建设长度或新增清洁交通(城市慢行系统)等项目的建设长度。</w:t>
      </w:r>
    </w:p>
    <w:p w14:paraId="302724E2" w14:textId="77777777" w:rsidR="003F0B2F" w:rsidRDefault="00000000">
      <w:pPr>
        <w:pStyle w:val="afff0"/>
      </w:pPr>
      <w:r>
        <w:rPr>
          <w:rFonts w:hint="eastAsia"/>
        </w:rPr>
        <w:t>单位：千米</w:t>
      </w:r>
    </w:p>
    <w:p w14:paraId="4BF8C22F" w14:textId="77777777" w:rsidR="003F0B2F" w:rsidRDefault="00000000">
      <w:pPr>
        <w:pStyle w:val="afff0"/>
      </w:pPr>
      <w:r>
        <w:rPr>
          <w:rFonts w:hint="eastAsia"/>
        </w:rPr>
        <w:t>数据类型：数字</w:t>
      </w:r>
    </w:p>
    <w:p w14:paraId="24D5DD18"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5.6.</w:t>
      </w:r>
      <w:r>
        <w:rPr>
          <w:rFonts w:ascii="黑体" w:eastAsia="黑体" w:hAnsi="黑体"/>
        </w:rPr>
        <w:t xml:space="preserve">6  </w:t>
      </w:r>
      <w:r>
        <w:rPr>
          <w:rFonts w:ascii="黑体" w:eastAsia="黑体" w:hAnsi="黑体" w:hint="eastAsia"/>
        </w:rPr>
        <w:t>减灾量</w:t>
      </w:r>
    </w:p>
    <w:p w14:paraId="3CDD6BDC" w14:textId="77777777" w:rsidR="003F0B2F" w:rsidRDefault="00000000">
      <w:pPr>
        <w:pStyle w:val="afff0"/>
      </w:pPr>
      <w:r>
        <w:rPr>
          <w:rFonts w:hint="eastAsia"/>
        </w:rPr>
        <w:lastRenderedPageBreak/>
        <w:t>名称：减灾量</w:t>
      </w:r>
    </w:p>
    <w:p w14:paraId="7DDE7CD2" w14:textId="77777777" w:rsidR="003F0B2F" w:rsidRDefault="00000000">
      <w:pPr>
        <w:pStyle w:val="afff0"/>
      </w:pPr>
      <w:r>
        <w:rPr>
          <w:rFonts w:hint="eastAsia"/>
        </w:rPr>
        <w:t>英文名称：</w:t>
      </w:r>
      <w:r>
        <w:t>disaster reduc</w:t>
      </w:r>
      <w:r>
        <w:rPr>
          <w:rFonts w:hint="eastAsia"/>
        </w:rPr>
        <w:t>tion volume</w:t>
      </w:r>
    </w:p>
    <w:p w14:paraId="35B01ED7" w14:textId="77777777" w:rsidR="003F0B2F" w:rsidRDefault="00000000">
      <w:pPr>
        <w:pStyle w:val="afff0"/>
      </w:pPr>
      <w:r>
        <w:rPr>
          <w:rFonts w:hint="eastAsia"/>
        </w:rPr>
        <w:t>编号：506</w:t>
      </w:r>
    </w:p>
    <w:p w14:paraId="590B5D4B" w14:textId="77777777" w:rsidR="003F0B2F" w:rsidRDefault="00000000">
      <w:pPr>
        <w:pStyle w:val="afff0"/>
      </w:pPr>
      <w:r>
        <w:rPr>
          <w:rFonts w:hint="eastAsia"/>
        </w:rPr>
        <w:t>定义：通过项目的实施，预计可减少对人类生存有危害或损害人类生活的自然灾害的影响量或影响体积，是适应气候变化的指标。</w:t>
      </w:r>
    </w:p>
    <w:p w14:paraId="747C441A" w14:textId="77777777" w:rsidR="003F0B2F" w:rsidRDefault="00000000">
      <w:pPr>
        <w:pStyle w:val="afff0"/>
      </w:pPr>
      <w:r>
        <w:rPr>
          <w:rFonts w:hint="eastAsia"/>
        </w:rPr>
        <w:t>单位：吨或立方米</w:t>
      </w:r>
    </w:p>
    <w:p w14:paraId="797FA273" w14:textId="77777777" w:rsidR="003F0B2F" w:rsidRDefault="00000000">
      <w:pPr>
        <w:pStyle w:val="afff0"/>
      </w:pPr>
      <w:r>
        <w:rPr>
          <w:rFonts w:hint="eastAsia"/>
        </w:rPr>
        <w:t>数据类型：数字</w:t>
      </w:r>
    </w:p>
    <w:p w14:paraId="14285199"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5.6.</w:t>
      </w:r>
      <w:r>
        <w:rPr>
          <w:rFonts w:ascii="黑体" w:eastAsia="黑体" w:hAnsi="黑体"/>
        </w:rPr>
        <w:t xml:space="preserve">7  </w:t>
      </w:r>
      <w:r>
        <w:rPr>
          <w:rFonts w:ascii="黑体" w:eastAsia="黑体" w:hAnsi="黑体" w:hint="eastAsia"/>
        </w:rPr>
        <w:t>减灾面积量</w:t>
      </w:r>
    </w:p>
    <w:p w14:paraId="47EBF81D" w14:textId="77777777" w:rsidR="003F0B2F" w:rsidRDefault="00000000">
      <w:pPr>
        <w:pStyle w:val="afff0"/>
      </w:pPr>
      <w:r>
        <w:rPr>
          <w:rFonts w:hint="eastAsia"/>
        </w:rPr>
        <w:t>名称：减灾面积量</w:t>
      </w:r>
    </w:p>
    <w:p w14:paraId="79637FE6" w14:textId="77777777" w:rsidR="003F0B2F" w:rsidRDefault="00000000">
      <w:pPr>
        <w:pStyle w:val="afff0"/>
      </w:pPr>
      <w:r>
        <w:rPr>
          <w:rFonts w:hint="eastAsia"/>
        </w:rPr>
        <w:t>英文名称：</w:t>
      </w:r>
      <w:r>
        <w:t>disaster reduc</w:t>
      </w:r>
      <w:r>
        <w:rPr>
          <w:rFonts w:hint="eastAsia"/>
        </w:rPr>
        <w:t>tion a</w:t>
      </w:r>
      <w:r>
        <w:t>rea</w:t>
      </w:r>
    </w:p>
    <w:p w14:paraId="1D479DD7" w14:textId="77777777" w:rsidR="003F0B2F" w:rsidRDefault="00000000">
      <w:pPr>
        <w:pStyle w:val="afff0"/>
      </w:pPr>
      <w:r>
        <w:rPr>
          <w:rFonts w:hint="eastAsia"/>
        </w:rPr>
        <w:t>编号：507</w:t>
      </w:r>
    </w:p>
    <w:p w14:paraId="2B0DCED3" w14:textId="77777777" w:rsidR="003F0B2F" w:rsidRDefault="00000000">
      <w:pPr>
        <w:pStyle w:val="afff0"/>
      </w:pPr>
      <w:r>
        <w:rPr>
          <w:rFonts w:hint="eastAsia"/>
        </w:rPr>
        <w:t>定义：通过项目的实施，预计可减少对人类生存有危害或损害人类生活的自然灾害的影响面积，是适应气候变化的指标。</w:t>
      </w:r>
    </w:p>
    <w:p w14:paraId="5BC2FB62" w14:textId="77777777" w:rsidR="003F0B2F" w:rsidRDefault="00000000">
      <w:pPr>
        <w:pStyle w:val="afff0"/>
      </w:pPr>
      <w:r>
        <w:rPr>
          <w:rFonts w:hint="eastAsia"/>
        </w:rPr>
        <w:t>单位：平方千米</w:t>
      </w:r>
    </w:p>
    <w:p w14:paraId="789F5F93" w14:textId="77777777" w:rsidR="003F0B2F" w:rsidRDefault="00000000">
      <w:pPr>
        <w:pStyle w:val="afff0"/>
      </w:pPr>
      <w:r>
        <w:rPr>
          <w:rFonts w:hint="eastAsia"/>
        </w:rPr>
        <w:t>数据类型：数字</w:t>
      </w:r>
      <w:bookmarkStart w:id="78" w:name="_Toc22889"/>
    </w:p>
    <w:p w14:paraId="48ED427B" w14:textId="77777777" w:rsidR="003F0B2F" w:rsidRDefault="00000000">
      <w:pPr>
        <w:pStyle w:val="afff0"/>
        <w:spacing w:beforeLines="50" w:before="156" w:afterLines="50" w:after="156"/>
        <w:ind w:firstLineChars="0" w:firstLine="0"/>
      </w:pPr>
      <w:r>
        <w:rPr>
          <w:rFonts w:ascii="黑体" w:eastAsia="黑体" w:hAnsi="黑体" w:hint="eastAsia"/>
        </w:rPr>
        <w:t>5.6.8</w:t>
      </w:r>
      <w:r>
        <w:rPr>
          <w:rFonts w:ascii="黑体" w:eastAsia="黑体" w:hAnsi="黑体"/>
        </w:rPr>
        <w:t xml:space="preserve">  </w:t>
      </w:r>
      <w:r>
        <w:rPr>
          <w:rFonts w:ascii="黑体" w:eastAsia="黑体" w:hAnsi="黑体" w:hint="eastAsia"/>
        </w:rPr>
        <w:t>年径流污染去除率</w:t>
      </w:r>
    </w:p>
    <w:p w14:paraId="515D4F5C" w14:textId="77777777" w:rsidR="003F0B2F" w:rsidRDefault="00000000">
      <w:pPr>
        <w:pStyle w:val="afff0"/>
      </w:pPr>
      <w:r>
        <w:rPr>
          <w:rFonts w:hint="eastAsia"/>
        </w:rPr>
        <w:t>名称：年径流污染去除率</w:t>
      </w:r>
    </w:p>
    <w:p w14:paraId="43EDB9A2" w14:textId="77777777" w:rsidR="003F0B2F" w:rsidRDefault="00000000">
      <w:pPr>
        <w:pStyle w:val="afff0"/>
      </w:pPr>
      <w:r>
        <w:rPr>
          <w:rFonts w:hint="eastAsia"/>
        </w:rPr>
        <w:t>英文名称：annual runoff pollution removal rate</w:t>
      </w:r>
    </w:p>
    <w:p w14:paraId="30EDF046" w14:textId="77777777" w:rsidR="003F0B2F" w:rsidRDefault="00000000">
      <w:pPr>
        <w:pStyle w:val="afff0"/>
      </w:pPr>
      <w:r>
        <w:rPr>
          <w:rFonts w:hint="eastAsia"/>
        </w:rPr>
        <w:t>编码：</w:t>
      </w:r>
      <w:r>
        <w:t>508</w:t>
      </w:r>
    </w:p>
    <w:p w14:paraId="191FB60D" w14:textId="77777777" w:rsidR="003F0B2F" w:rsidRDefault="00000000">
      <w:pPr>
        <w:pStyle w:val="afff0"/>
      </w:pPr>
      <w:r>
        <w:rPr>
          <w:rFonts w:hint="eastAsia"/>
        </w:rPr>
        <w:t>定义：海绵城市设施等项目的场地内，年平均悬浮物总量去除的比例。</w:t>
      </w:r>
    </w:p>
    <w:p w14:paraId="72CE569F" w14:textId="77777777" w:rsidR="003F0B2F" w:rsidRDefault="00000000">
      <w:pPr>
        <w:pStyle w:val="afff0"/>
      </w:pPr>
      <w:r>
        <w:rPr>
          <w:rFonts w:hint="eastAsia"/>
        </w:rPr>
        <w:t>单位：百分比</w:t>
      </w:r>
    </w:p>
    <w:p w14:paraId="45F2095F" w14:textId="77777777" w:rsidR="003F0B2F" w:rsidRDefault="00000000">
      <w:pPr>
        <w:pStyle w:val="afff0"/>
      </w:pPr>
      <w:r>
        <w:rPr>
          <w:rFonts w:hint="eastAsia"/>
        </w:rPr>
        <w:t>数据类型：数字</w:t>
      </w:r>
    </w:p>
    <w:p w14:paraId="3359DCD6" w14:textId="77777777" w:rsidR="003F0B2F" w:rsidRDefault="00000000">
      <w:pPr>
        <w:pStyle w:val="afff0"/>
        <w:spacing w:beforeLines="50" w:before="156" w:afterLines="50" w:after="156"/>
        <w:ind w:firstLineChars="0" w:firstLine="0"/>
      </w:pPr>
      <w:r>
        <w:rPr>
          <w:rFonts w:ascii="黑体" w:eastAsia="黑体" w:hAnsi="黑体" w:hint="eastAsia"/>
        </w:rPr>
        <w:t>5.6.9</w:t>
      </w:r>
      <w:r>
        <w:rPr>
          <w:rFonts w:ascii="黑体" w:eastAsia="黑体" w:hAnsi="黑体"/>
        </w:rPr>
        <w:t xml:space="preserve">  </w:t>
      </w:r>
      <w:r>
        <w:rPr>
          <w:rFonts w:ascii="黑体" w:eastAsia="黑体" w:hAnsi="黑体" w:hint="eastAsia"/>
        </w:rPr>
        <w:t>年径流总量控制率</w:t>
      </w:r>
    </w:p>
    <w:p w14:paraId="642938D8" w14:textId="77777777" w:rsidR="003F0B2F" w:rsidRDefault="00000000">
      <w:pPr>
        <w:pStyle w:val="afff0"/>
      </w:pPr>
      <w:r>
        <w:rPr>
          <w:rFonts w:hint="eastAsia"/>
        </w:rPr>
        <w:t>名称：年径流总量控制率</w:t>
      </w:r>
    </w:p>
    <w:p w14:paraId="427C70E3" w14:textId="77777777" w:rsidR="003F0B2F" w:rsidRDefault="00000000">
      <w:pPr>
        <w:pStyle w:val="afff0"/>
      </w:pPr>
      <w:r>
        <w:rPr>
          <w:rFonts w:hint="eastAsia"/>
        </w:rPr>
        <w:t>英文名称：annual runoff total control rate</w:t>
      </w:r>
    </w:p>
    <w:p w14:paraId="23C85DFC" w14:textId="77777777" w:rsidR="003F0B2F" w:rsidRDefault="00000000">
      <w:pPr>
        <w:pStyle w:val="afff0"/>
      </w:pPr>
      <w:r>
        <w:rPr>
          <w:rFonts w:hint="eastAsia"/>
        </w:rPr>
        <w:t>编码：</w:t>
      </w:r>
      <w:r>
        <w:t>509</w:t>
      </w:r>
    </w:p>
    <w:p w14:paraId="57D575AA" w14:textId="77777777" w:rsidR="003F0B2F" w:rsidRDefault="00000000">
      <w:pPr>
        <w:pStyle w:val="afff0"/>
      </w:pPr>
      <w:r>
        <w:rPr>
          <w:rFonts w:hint="eastAsia"/>
        </w:rPr>
        <w:t>定义：通过自然和人工强化的渗透、集蓄、利用、蒸发、蒸腾等方式，场地内的海绵城市设施等项目累计全年得到控制的雨量占全年总降雨量的比例。</w:t>
      </w:r>
    </w:p>
    <w:p w14:paraId="20E44635" w14:textId="77777777" w:rsidR="003F0B2F" w:rsidRDefault="00000000">
      <w:pPr>
        <w:pStyle w:val="afff0"/>
      </w:pPr>
      <w:r>
        <w:rPr>
          <w:rFonts w:hint="eastAsia"/>
        </w:rPr>
        <w:t>单位：百分比</w:t>
      </w:r>
    </w:p>
    <w:p w14:paraId="73B43B4C" w14:textId="77777777" w:rsidR="003F0B2F" w:rsidRDefault="00000000">
      <w:pPr>
        <w:pStyle w:val="afff0"/>
      </w:pPr>
      <w:r>
        <w:rPr>
          <w:rFonts w:hint="eastAsia"/>
        </w:rPr>
        <w:t>数据类型：数字</w:t>
      </w:r>
    </w:p>
    <w:p w14:paraId="4B3F8F97" w14:textId="77777777" w:rsidR="003F0B2F" w:rsidRDefault="00000000">
      <w:pPr>
        <w:pStyle w:val="afff0"/>
        <w:spacing w:beforeLines="50" w:before="156" w:afterLines="50" w:after="156"/>
        <w:ind w:firstLineChars="0" w:firstLine="0"/>
      </w:pPr>
      <w:r>
        <w:rPr>
          <w:rFonts w:ascii="黑体" w:eastAsia="黑体" w:hAnsi="黑体" w:hint="eastAsia"/>
        </w:rPr>
        <w:t>5.6.10</w:t>
      </w:r>
      <w:r>
        <w:rPr>
          <w:rFonts w:ascii="黑体" w:eastAsia="黑体" w:hAnsi="黑体"/>
        </w:rPr>
        <w:t xml:space="preserve">  </w:t>
      </w:r>
      <w:r>
        <w:rPr>
          <w:rFonts w:ascii="黑体" w:eastAsia="黑体" w:hAnsi="黑体" w:hint="eastAsia"/>
        </w:rPr>
        <w:t>隔声窗面积</w:t>
      </w:r>
    </w:p>
    <w:p w14:paraId="5FC35D29" w14:textId="77777777" w:rsidR="003F0B2F" w:rsidRDefault="00000000">
      <w:pPr>
        <w:pStyle w:val="afff0"/>
      </w:pPr>
      <w:r>
        <w:rPr>
          <w:rFonts w:hint="eastAsia"/>
        </w:rPr>
        <w:t>名称：隔声窗面积</w:t>
      </w:r>
    </w:p>
    <w:p w14:paraId="5AFEF68A" w14:textId="77777777" w:rsidR="003F0B2F" w:rsidRDefault="00000000">
      <w:pPr>
        <w:pStyle w:val="afff0"/>
      </w:pPr>
      <w:r>
        <w:rPr>
          <w:rFonts w:hint="eastAsia"/>
        </w:rPr>
        <w:t>英文名称：s</w:t>
      </w:r>
      <w:r>
        <w:t>ound</w:t>
      </w:r>
      <w:r>
        <w:rPr>
          <w:rFonts w:hint="eastAsia"/>
        </w:rPr>
        <w:t>proof</w:t>
      </w:r>
      <w:r>
        <w:t xml:space="preserve"> window area</w:t>
      </w:r>
    </w:p>
    <w:p w14:paraId="7E1EAF40" w14:textId="77777777" w:rsidR="003F0B2F" w:rsidRDefault="00000000">
      <w:pPr>
        <w:pStyle w:val="afff0"/>
      </w:pPr>
      <w:r>
        <w:rPr>
          <w:rFonts w:hint="eastAsia"/>
        </w:rPr>
        <w:t>编码：</w:t>
      </w:r>
      <w:r>
        <w:t>510</w:t>
      </w:r>
    </w:p>
    <w:p w14:paraId="038772C3" w14:textId="77777777" w:rsidR="003F0B2F" w:rsidRDefault="00000000">
      <w:pPr>
        <w:pStyle w:val="afff0"/>
      </w:pPr>
      <w:r>
        <w:rPr>
          <w:rFonts w:hint="eastAsia"/>
        </w:rPr>
        <w:t>定义：项目为降低噪声排放建设的隔声窗面积。</w:t>
      </w:r>
    </w:p>
    <w:p w14:paraId="46FB2BF3" w14:textId="77777777" w:rsidR="003F0B2F" w:rsidRDefault="00000000">
      <w:pPr>
        <w:pStyle w:val="afff0"/>
      </w:pPr>
      <w:r>
        <w:rPr>
          <w:rFonts w:hint="eastAsia"/>
        </w:rPr>
        <w:t>单位：平方米</w:t>
      </w:r>
    </w:p>
    <w:p w14:paraId="4C1E7651" w14:textId="77777777" w:rsidR="003F0B2F" w:rsidRDefault="00000000">
      <w:pPr>
        <w:pStyle w:val="afff0"/>
        <w:spacing w:beforeLines="50" w:before="156" w:afterLines="50" w:after="156"/>
        <w:ind w:firstLineChars="0" w:firstLine="0"/>
      </w:pPr>
      <w:r>
        <w:rPr>
          <w:rFonts w:ascii="黑体" w:eastAsia="黑体" w:hAnsi="黑体" w:hint="eastAsia"/>
        </w:rPr>
        <w:t>5.6.11</w:t>
      </w:r>
      <w:r>
        <w:rPr>
          <w:rFonts w:ascii="黑体" w:eastAsia="黑体" w:hAnsi="黑体"/>
        </w:rPr>
        <w:t xml:space="preserve">  </w:t>
      </w:r>
      <w:r>
        <w:rPr>
          <w:rFonts w:ascii="黑体" w:eastAsia="黑体" w:hAnsi="黑体" w:hint="eastAsia"/>
        </w:rPr>
        <w:t>声屏障长度</w:t>
      </w:r>
    </w:p>
    <w:p w14:paraId="787BE604" w14:textId="77777777" w:rsidR="003F0B2F" w:rsidRDefault="00000000">
      <w:pPr>
        <w:pStyle w:val="afff0"/>
      </w:pPr>
      <w:r>
        <w:rPr>
          <w:rFonts w:hint="eastAsia"/>
        </w:rPr>
        <w:t>名称：声屏障长度</w:t>
      </w:r>
    </w:p>
    <w:p w14:paraId="17B7F451" w14:textId="77777777" w:rsidR="003F0B2F" w:rsidRDefault="00000000">
      <w:pPr>
        <w:pStyle w:val="afff0"/>
      </w:pPr>
      <w:r>
        <w:rPr>
          <w:rFonts w:hint="eastAsia"/>
        </w:rPr>
        <w:t>英文名称：s</w:t>
      </w:r>
      <w:r>
        <w:t>ound barrier length</w:t>
      </w:r>
    </w:p>
    <w:p w14:paraId="34068092" w14:textId="77777777" w:rsidR="003F0B2F" w:rsidRDefault="00000000">
      <w:pPr>
        <w:pStyle w:val="afff0"/>
      </w:pPr>
      <w:r>
        <w:rPr>
          <w:rFonts w:hint="eastAsia"/>
        </w:rPr>
        <w:lastRenderedPageBreak/>
        <w:t>编码：</w:t>
      </w:r>
      <w:r>
        <w:t>511</w:t>
      </w:r>
    </w:p>
    <w:p w14:paraId="1F84225C" w14:textId="77777777" w:rsidR="003F0B2F" w:rsidRDefault="00000000">
      <w:pPr>
        <w:pStyle w:val="afff0"/>
      </w:pPr>
      <w:r>
        <w:rPr>
          <w:rFonts w:hint="eastAsia"/>
        </w:rPr>
        <w:t>定义：项目为降低噪声排放建设的声屏障长度。</w:t>
      </w:r>
    </w:p>
    <w:p w14:paraId="5FDD3521" w14:textId="77777777" w:rsidR="003F0B2F" w:rsidRDefault="00000000">
      <w:pPr>
        <w:pStyle w:val="afff0"/>
      </w:pPr>
      <w:r>
        <w:rPr>
          <w:rFonts w:hint="eastAsia"/>
        </w:rPr>
        <w:t>单位：延米</w:t>
      </w:r>
    </w:p>
    <w:p w14:paraId="69F901A1" w14:textId="77777777" w:rsidR="003F0B2F" w:rsidRDefault="00000000">
      <w:pPr>
        <w:pStyle w:val="afff0"/>
      </w:pPr>
      <w:r>
        <w:rPr>
          <w:rFonts w:hint="eastAsia"/>
        </w:rPr>
        <w:t>数据类型：数字</w:t>
      </w:r>
    </w:p>
    <w:p w14:paraId="16E4AEB3" w14:textId="77777777" w:rsidR="003F0B2F" w:rsidRDefault="00000000">
      <w:pPr>
        <w:spacing w:beforeLines="50" w:before="156" w:afterLines="50" w:after="156"/>
        <w:rPr>
          <w:rFonts w:eastAsia="黑体"/>
        </w:rPr>
      </w:pPr>
      <w:r>
        <w:rPr>
          <w:rFonts w:ascii="黑体" w:eastAsia="黑体" w:hAnsi="黑体" w:cs="黑体" w:hint="eastAsia"/>
          <w:szCs w:val="21"/>
        </w:rPr>
        <w:t>5.7  定性类指标</w:t>
      </w:r>
      <w:bookmarkEnd w:id="78"/>
    </w:p>
    <w:p w14:paraId="30ADCA7C" w14:textId="77777777" w:rsidR="003F0B2F" w:rsidRDefault="00000000">
      <w:pPr>
        <w:pStyle w:val="afff0"/>
      </w:pPr>
      <w:r>
        <w:rPr>
          <w:rFonts w:hint="eastAsia"/>
        </w:rPr>
        <w:t>名称：项目环境效益描述</w:t>
      </w:r>
    </w:p>
    <w:p w14:paraId="5499F44F" w14:textId="77777777" w:rsidR="003F0B2F" w:rsidRDefault="00000000">
      <w:pPr>
        <w:pStyle w:val="afff0"/>
      </w:pPr>
      <w:r>
        <w:rPr>
          <w:rFonts w:hint="eastAsia"/>
        </w:rPr>
        <w:t>英文名称：</w:t>
      </w:r>
      <w:r>
        <w:t>project</w:t>
      </w:r>
      <w:r>
        <w:rPr>
          <w:rFonts w:hint="eastAsia"/>
        </w:rPr>
        <w:t xml:space="preserve"> </w:t>
      </w:r>
      <w:r>
        <w:t>environmental benefit</w:t>
      </w:r>
      <w:r>
        <w:rPr>
          <w:rFonts w:hint="eastAsia"/>
        </w:rPr>
        <w:t>s</w:t>
      </w:r>
      <w:r>
        <w:t xml:space="preserve"> </w:t>
      </w:r>
      <w:r>
        <w:rPr>
          <w:rFonts w:hint="eastAsia"/>
        </w:rPr>
        <w:t>d</w:t>
      </w:r>
      <w:r>
        <w:t>escription</w:t>
      </w:r>
    </w:p>
    <w:p w14:paraId="100D6018" w14:textId="77777777" w:rsidR="003F0B2F" w:rsidRDefault="00000000">
      <w:pPr>
        <w:pStyle w:val="afff0"/>
      </w:pPr>
      <w:r>
        <w:rPr>
          <w:rFonts w:hint="eastAsia"/>
        </w:rPr>
        <w:t>编号：</w:t>
      </w:r>
      <w:r>
        <w:t>601</w:t>
      </w:r>
    </w:p>
    <w:p w14:paraId="58C688DC" w14:textId="77777777" w:rsidR="003F0B2F" w:rsidRDefault="00000000">
      <w:pPr>
        <w:pStyle w:val="afff0"/>
      </w:pPr>
      <w:r>
        <w:rPr>
          <w:rFonts w:hint="eastAsia"/>
        </w:rPr>
        <w:t>定义：定性描述项目所带来的环境效益，包括项目产品或设施的应用场景和使用带来的节能、污染减排、资源综合利用、生态环保效应、腾退工业用地再利用，以及服务的应用场景和使用带来的节能减排效果等。</w:t>
      </w:r>
    </w:p>
    <w:p w14:paraId="61B5313B" w14:textId="77777777" w:rsidR="003F0B2F" w:rsidRDefault="00000000">
      <w:pPr>
        <w:pStyle w:val="afff0"/>
      </w:pPr>
      <w:r>
        <w:rPr>
          <w:rFonts w:hint="eastAsia"/>
        </w:rPr>
        <w:t>单位：无</w:t>
      </w:r>
    </w:p>
    <w:p w14:paraId="0BB4AC89" w14:textId="77777777" w:rsidR="003F0B2F" w:rsidRDefault="00000000">
      <w:pPr>
        <w:pStyle w:val="afff0"/>
      </w:pPr>
      <w:r>
        <w:rPr>
          <w:rFonts w:hint="eastAsia"/>
        </w:rPr>
        <w:t>数据类型：字符</w:t>
      </w:r>
    </w:p>
    <w:p w14:paraId="67321F2E" w14:textId="77777777" w:rsidR="003F0B2F" w:rsidRDefault="00000000">
      <w:pPr>
        <w:pStyle w:val="afff0"/>
        <w:ind w:leftChars="200" w:left="780" w:hangingChars="200" w:hanging="360"/>
        <w:rPr>
          <w:rFonts w:ascii="黑体" w:eastAsia="黑体" w:hAnsi="黑体" w:hint="eastAsia"/>
          <w:sz w:val="18"/>
          <w:szCs w:val="18"/>
        </w:rPr>
      </w:pPr>
      <w:r>
        <w:rPr>
          <w:rFonts w:ascii="黑体" w:eastAsia="黑体" w:hAnsi="黑体" w:hint="eastAsia"/>
          <w:sz w:val="18"/>
          <w:szCs w:val="18"/>
        </w:rPr>
        <w:t>注：</w:t>
      </w:r>
      <w:r>
        <w:rPr>
          <w:rFonts w:hint="eastAsia"/>
          <w:sz w:val="18"/>
          <w:szCs w:val="18"/>
        </w:rPr>
        <w:t>定性指标包含与定量指标相一致的补充性说明，以及其他非定量的环境效益描述。</w:t>
      </w:r>
    </w:p>
    <w:p w14:paraId="228D5015" w14:textId="77777777" w:rsidR="003F0B2F" w:rsidRDefault="00000000">
      <w:pPr>
        <w:pStyle w:val="a4"/>
        <w:numPr>
          <w:ilvl w:val="0"/>
          <w:numId w:val="0"/>
        </w:numPr>
        <w:tabs>
          <w:tab w:val="center" w:pos="4201"/>
          <w:tab w:val="right" w:leader="dot" w:pos="9298"/>
        </w:tabs>
        <w:spacing w:before="312" w:after="312"/>
        <w:rPr>
          <w:szCs w:val="22"/>
        </w:rPr>
      </w:pPr>
      <w:bookmarkStart w:id="79" w:name="_Toc133592697"/>
      <w:bookmarkStart w:id="80" w:name="_Toc133592076"/>
      <w:bookmarkStart w:id="81" w:name="_Toc133592416"/>
      <w:bookmarkStart w:id="82" w:name="_Toc25102"/>
      <w:bookmarkStart w:id="83" w:name="_Toc89180391"/>
      <w:bookmarkStart w:id="84" w:name="_Toc90459411"/>
      <w:bookmarkStart w:id="85" w:name="_Hlk109204166"/>
      <w:bookmarkEnd w:id="68"/>
      <w:bookmarkEnd w:id="69"/>
      <w:r>
        <w:rPr>
          <w:rFonts w:hint="eastAsia"/>
          <w:szCs w:val="22"/>
        </w:rPr>
        <w:t>6  编码说明</w:t>
      </w:r>
      <w:bookmarkEnd w:id="79"/>
      <w:bookmarkEnd w:id="80"/>
      <w:bookmarkEnd w:id="81"/>
      <w:bookmarkEnd w:id="82"/>
    </w:p>
    <w:p w14:paraId="204F9B93"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6</w:t>
      </w:r>
      <w:r>
        <w:rPr>
          <w:rFonts w:ascii="黑体" w:eastAsia="黑体" w:hAnsi="黑体"/>
        </w:rPr>
        <w:t xml:space="preserve">.1  </w:t>
      </w:r>
      <w:r>
        <w:rPr>
          <w:rFonts w:ascii="黑体" w:eastAsia="黑体" w:hAnsi="黑体" w:hint="eastAsia"/>
        </w:rPr>
        <w:t>编码方法</w:t>
      </w:r>
    </w:p>
    <w:p w14:paraId="283AB515" w14:textId="77777777" w:rsidR="003F0B2F" w:rsidRDefault="00000000">
      <w:pPr>
        <w:pStyle w:val="afff0"/>
      </w:pPr>
      <w:r>
        <w:rPr>
          <w:rFonts w:hint="eastAsia"/>
        </w:rPr>
        <w:t>本文件采用线分类法和层次编码法，对绿色项目和环境效益信息披露指标进行编码。详细的编码规则信息见G</w:t>
      </w:r>
      <w:r>
        <w:t>B/T 7027</w:t>
      </w:r>
      <w:r>
        <w:rPr>
          <w:rFonts w:hint="eastAsia"/>
        </w:rPr>
        <w:t>—2002、G</w:t>
      </w:r>
      <w:r>
        <w:t>B</w:t>
      </w:r>
      <w:r>
        <w:rPr>
          <w:rFonts w:hint="eastAsia"/>
        </w:rPr>
        <w:t>/</w:t>
      </w:r>
      <w:r>
        <w:t>T 10113</w:t>
      </w:r>
      <w:r>
        <w:rPr>
          <w:rFonts w:hint="eastAsia"/>
        </w:rPr>
        <w:t>—2003和G</w:t>
      </w:r>
      <w:r>
        <w:t>B/T 20001.3</w:t>
      </w:r>
      <w:r>
        <w:rPr>
          <w:rFonts w:hint="eastAsia"/>
        </w:rPr>
        <w:t>—</w:t>
      </w:r>
      <w:r>
        <w:rPr>
          <w:rFonts w:hint="eastAsia"/>
          <w:szCs w:val="22"/>
        </w:rPr>
        <w:t>2015</w:t>
      </w:r>
      <w:r>
        <w:rPr>
          <w:rFonts w:hint="eastAsia"/>
        </w:rPr>
        <w:t>。</w:t>
      </w:r>
    </w:p>
    <w:p w14:paraId="785F5482" w14:textId="77777777" w:rsidR="003F0B2F" w:rsidRDefault="00000000">
      <w:pPr>
        <w:spacing w:beforeLines="50" w:before="156" w:afterLines="50" w:after="156"/>
      </w:pPr>
      <w:bookmarkStart w:id="86" w:name="_Toc133592077"/>
      <w:r>
        <w:rPr>
          <w:rFonts w:ascii="黑体" w:eastAsia="黑体" w:hAnsi="黑体" w:cs="黑体" w:hint="eastAsia"/>
          <w:szCs w:val="21"/>
        </w:rPr>
        <w:t>6.</w:t>
      </w:r>
      <w:r>
        <w:rPr>
          <w:rFonts w:ascii="黑体" w:eastAsia="黑体" w:hAnsi="黑体" w:cs="黑体"/>
          <w:szCs w:val="21"/>
        </w:rPr>
        <w:t>2</w:t>
      </w:r>
      <w:r>
        <w:rPr>
          <w:rFonts w:ascii="黑体" w:eastAsia="黑体" w:hAnsi="黑体" w:cs="黑体" w:hint="eastAsia"/>
          <w:szCs w:val="21"/>
        </w:rPr>
        <w:t xml:space="preserve">  项目编码</w:t>
      </w:r>
      <w:bookmarkEnd w:id="86"/>
    </w:p>
    <w:p w14:paraId="4A08A025" w14:textId="77777777" w:rsidR="003F0B2F" w:rsidRDefault="00000000">
      <w:pPr>
        <w:pStyle w:val="afff0"/>
        <w:spacing w:beforeLines="50" w:before="156" w:afterLines="50" w:after="156"/>
        <w:ind w:firstLineChars="0" w:firstLine="0"/>
        <w:rPr>
          <w:rFonts w:ascii="黑体" w:eastAsia="黑体" w:hAnsi="黑体" w:hint="eastAsia"/>
        </w:rPr>
      </w:pPr>
      <w:r>
        <w:rPr>
          <w:rFonts w:ascii="黑体" w:eastAsia="黑体" w:hAnsi="黑体" w:hint="eastAsia"/>
        </w:rPr>
        <w:t>6.2.1</w:t>
      </w:r>
      <w:r>
        <w:rPr>
          <w:rFonts w:ascii="黑体" w:eastAsia="黑体" w:hAnsi="黑体"/>
        </w:rPr>
        <w:t xml:space="preserve">  </w:t>
      </w:r>
      <w:r>
        <w:rPr>
          <w:rFonts w:ascii="黑体" w:eastAsia="黑体" w:hAnsi="黑体" w:hint="eastAsia"/>
        </w:rPr>
        <w:t>绿色项目编码</w:t>
      </w:r>
    </w:p>
    <w:p w14:paraId="1683AA2D" w14:textId="77777777" w:rsidR="003F0B2F" w:rsidRDefault="00000000">
      <w:pPr>
        <w:pStyle w:val="afff0"/>
      </w:pPr>
      <w:r>
        <w:rPr>
          <w:rFonts w:hint="eastAsia"/>
        </w:rPr>
        <w:t>绿色项目用字母L表示，为第一层编码。</w:t>
      </w:r>
    </w:p>
    <w:p w14:paraId="31F4CC4B" w14:textId="77777777" w:rsidR="003F0B2F" w:rsidRDefault="00000000">
      <w:pPr>
        <w:pStyle w:val="afff0"/>
        <w:numPr>
          <w:ilvl w:val="255"/>
          <w:numId w:val="0"/>
        </w:numPr>
        <w:spacing w:beforeLines="50" w:before="156" w:afterLines="50" w:after="156"/>
      </w:pPr>
      <w:r>
        <w:rPr>
          <w:rFonts w:ascii="黑体" w:eastAsia="黑体" w:hAnsi="黑体" w:hint="eastAsia"/>
        </w:rPr>
        <w:t>6.2.2</w:t>
      </w:r>
      <w:r>
        <w:rPr>
          <w:rFonts w:ascii="黑体" w:eastAsia="黑体" w:hAnsi="黑体"/>
        </w:rPr>
        <w:t xml:space="preserve">  </w:t>
      </w:r>
      <w:r>
        <w:rPr>
          <w:rFonts w:ascii="黑体" w:eastAsia="黑体" w:hAnsi="黑体" w:hint="eastAsia"/>
        </w:rPr>
        <w:t>项目类别编码</w:t>
      </w:r>
    </w:p>
    <w:p w14:paraId="42F5CD15" w14:textId="77777777" w:rsidR="003F0B2F" w:rsidRDefault="00000000">
      <w:pPr>
        <w:pStyle w:val="ac"/>
        <w:numPr>
          <w:ilvl w:val="255"/>
          <w:numId w:val="0"/>
        </w:numPr>
        <w:tabs>
          <w:tab w:val="clear" w:pos="840"/>
        </w:tabs>
        <w:ind w:firstLineChars="200" w:firstLine="420"/>
      </w:pPr>
      <w:r>
        <w:rPr>
          <w:rFonts w:hint="eastAsia"/>
        </w:rPr>
        <w:t>项目类别用单个字母表示，即A、</w:t>
      </w:r>
      <w:r>
        <w:t>B</w:t>
      </w:r>
      <w:r>
        <w:rPr>
          <w:rFonts w:hint="eastAsia"/>
        </w:rPr>
        <w:t>、</w:t>
      </w:r>
      <w:r>
        <w:t>C</w:t>
      </w:r>
      <w:r>
        <w:rPr>
          <w:rFonts w:hint="eastAsia"/>
        </w:rPr>
        <w:t>、</w:t>
      </w:r>
      <w:r>
        <w:t>D</w:t>
      </w:r>
      <w:r>
        <w:rPr>
          <w:rFonts w:hint="eastAsia"/>
        </w:rPr>
        <w:t>、</w:t>
      </w:r>
      <w:r>
        <w:t>E</w:t>
      </w:r>
      <w:r>
        <w:rPr>
          <w:rFonts w:hint="eastAsia"/>
        </w:rPr>
        <w:t>、</w:t>
      </w:r>
      <w:r>
        <w:t>F</w:t>
      </w:r>
      <w:r>
        <w:rPr>
          <w:rFonts w:hint="eastAsia"/>
        </w:rPr>
        <w:t>、</w:t>
      </w:r>
      <w:r>
        <w:t>G</w:t>
      </w:r>
      <w:r>
        <w:rPr>
          <w:rFonts w:hint="eastAsia"/>
        </w:rPr>
        <w:t>顺次表示节能环保项目、清洁生产项目、清洁能源项目、生态环境项目、基础设施绿色升级项目、绿色服务项目、其他绿色项目等不同类别。</w:t>
      </w:r>
    </w:p>
    <w:p w14:paraId="109A9E22" w14:textId="77777777" w:rsidR="003F0B2F" w:rsidRDefault="00000000">
      <w:pPr>
        <w:pStyle w:val="afff0"/>
        <w:ind w:leftChars="200" w:left="780" w:hangingChars="200" w:hanging="360"/>
        <w:rPr>
          <w:rFonts w:ascii="黑体" w:eastAsia="黑体" w:hAnsi="黑体" w:hint="eastAsia"/>
          <w:sz w:val="18"/>
          <w:szCs w:val="18"/>
        </w:rPr>
      </w:pPr>
      <w:r>
        <w:rPr>
          <w:rFonts w:ascii="黑体" w:eastAsia="黑体" w:hAnsi="黑体" w:hint="eastAsia"/>
          <w:sz w:val="18"/>
          <w:szCs w:val="18"/>
        </w:rPr>
        <w:t>注：</w:t>
      </w:r>
      <w:r>
        <w:rPr>
          <w:rFonts w:hAnsi="宋体" w:cs="宋体" w:hint="eastAsia"/>
          <w:sz w:val="18"/>
          <w:szCs w:val="18"/>
        </w:rPr>
        <w:t>LZ开头的绿色项目是在《绿色债券支持项目目录》项目分类的每个二级、三级项目分类下增设对应的“其他”标识项目分类。</w:t>
      </w:r>
    </w:p>
    <w:p w14:paraId="21DC7AC8" w14:textId="77777777" w:rsidR="003F0B2F" w:rsidRDefault="00000000">
      <w:pPr>
        <w:pStyle w:val="ac"/>
        <w:numPr>
          <w:ilvl w:val="255"/>
          <w:numId w:val="0"/>
        </w:numPr>
        <w:tabs>
          <w:tab w:val="clear" w:pos="840"/>
        </w:tabs>
        <w:spacing w:beforeLines="50" w:before="156" w:afterLines="50" w:after="156"/>
      </w:pPr>
      <w:r>
        <w:rPr>
          <w:rFonts w:ascii="黑体" w:eastAsia="黑体" w:hAnsi="黑体" w:hint="eastAsia"/>
        </w:rPr>
        <w:t>6.2.3</w:t>
      </w:r>
      <w:r>
        <w:rPr>
          <w:rFonts w:ascii="黑体" w:eastAsia="黑体" w:hAnsi="黑体"/>
        </w:rPr>
        <w:t xml:space="preserve">  </w:t>
      </w:r>
      <w:r>
        <w:rPr>
          <w:rFonts w:ascii="黑体" w:eastAsia="黑体" w:hAnsi="黑体" w:hint="eastAsia"/>
        </w:rPr>
        <w:t>项目顺序编码</w:t>
      </w:r>
    </w:p>
    <w:p w14:paraId="2C845032" w14:textId="77777777" w:rsidR="003F0B2F" w:rsidRDefault="00000000">
      <w:pPr>
        <w:pStyle w:val="afff0"/>
      </w:pPr>
      <w:r>
        <w:rPr>
          <w:rFonts w:hint="eastAsia"/>
        </w:rPr>
        <w:t>项目顺序用3位阿拉伯数字表示，在第二层次基础上从0</w:t>
      </w:r>
      <w:r>
        <w:t>01</w:t>
      </w:r>
      <w:r>
        <w:rPr>
          <w:rFonts w:hint="eastAsia"/>
        </w:rPr>
        <w:t>开始进行顺序编码，如节能环保项目中0</w:t>
      </w:r>
      <w:r>
        <w:t>01</w:t>
      </w:r>
      <w:r>
        <w:rPr>
          <w:rFonts w:hint="eastAsia"/>
        </w:rPr>
        <w:t>、0</w:t>
      </w:r>
      <w:r>
        <w:t>02</w:t>
      </w:r>
      <w:r>
        <w:rPr>
          <w:rFonts w:hint="eastAsia"/>
        </w:rPr>
        <w:t>顺次表示表示节能锅炉制造、节能窑炉制造等类别。具体编码情况见附录</w:t>
      </w:r>
      <w:r>
        <w:t>A。</w:t>
      </w:r>
      <w:r>
        <w:rPr>
          <w:rFonts w:hint="eastAsia"/>
        </w:rPr>
        <w:t>具体编码结构如图2所示。</w:t>
      </w:r>
    </w:p>
    <w:p w14:paraId="4BEC0F42" w14:textId="77777777" w:rsidR="003F0B2F" w:rsidRDefault="00000000">
      <w:pPr>
        <w:numPr>
          <w:ilvl w:val="255"/>
          <w:numId w:val="0"/>
        </w:numPr>
        <w:ind w:firstLineChars="200" w:firstLine="420"/>
        <w:jc w:val="center"/>
      </w:pPr>
      <w:r>
        <w:rPr>
          <w:noProof/>
        </w:rPr>
        <w:lastRenderedPageBreak/>
        <w:drawing>
          <wp:inline distT="0" distB="0" distL="0" distR="0" wp14:anchorId="32435678" wp14:editId="5C590E09">
            <wp:extent cx="4850765" cy="2404110"/>
            <wp:effectExtent l="0" t="0" r="0" b="0"/>
            <wp:docPr id="1033" name="图片 2"/>
            <wp:cNvGraphicFramePr/>
            <a:graphic xmlns:a="http://schemas.openxmlformats.org/drawingml/2006/main">
              <a:graphicData uri="http://schemas.openxmlformats.org/drawingml/2006/picture">
                <pic:pic xmlns:pic="http://schemas.openxmlformats.org/drawingml/2006/picture">
                  <pic:nvPicPr>
                    <pic:cNvPr id="1033" name="图片 2"/>
                    <pic:cNvPicPr/>
                  </pic:nvPicPr>
                  <pic:blipFill>
                    <a:blip r:embed="rId19" cstate="print"/>
                    <a:srcRect t="6588"/>
                    <a:stretch>
                      <a:fillRect/>
                    </a:stretch>
                  </pic:blipFill>
                  <pic:spPr>
                    <a:xfrm>
                      <a:off x="0" y="0"/>
                      <a:ext cx="4850765" cy="2404110"/>
                    </a:xfrm>
                    <a:prstGeom prst="rect">
                      <a:avLst/>
                    </a:prstGeom>
                    <a:ln>
                      <a:noFill/>
                    </a:ln>
                  </pic:spPr>
                </pic:pic>
              </a:graphicData>
            </a:graphic>
          </wp:inline>
        </w:drawing>
      </w:r>
    </w:p>
    <w:p w14:paraId="793FECC0" w14:textId="77777777" w:rsidR="003F0B2F" w:rsidRDefault="00000000">
      <w:pPr>
        <w:pStyle w:val="afff0"/>
        <w:ind w:firstLineChars="0" w:firstLine="0"/>
        <w:jc w:val="center"/>
        <w:rPr>
          <w:rFonts w:ascii="黑体" w:eastAsia="黑体" w:hAnsi="黑体" w:cs="黑体" w:hint="eastAsia"/>
          <w:szCs w:val="21"/>
        </w:rPr>
      </w:pPr>
      <w:r>
        <w:rPr>
          <w:rFonts w:ascii="黑体" w:eastAsia="黑体" w:hAnsi="黑体" w:hint="eastAsia"/>
        </w:rPr>
        <w:t xml:space="preserve">图2 </w:t>
      </w:r>
      <w:r>
        <w:rPr>
          <w:rFonts w:ascii="黑体" w:eastAsia="黑体" w:hAnsi="黑体"/>
        </w:rPr>
        <w:t xml:space="preserve"> </w:t>
      </w:r>
      <w:r>
        <w:rPr>
          <w:rFonts w:ascii="黑体" w:eastAsia="黑体" w:hAnsi="黑体" w:hint="eastAsia"/>
        </w:rPr>
        <w:t>绿色项目编码结构图</w:t>
      </w:r>
      <w:bookmarkStart w:id="87" w:name="_Toc133592078"/>
    </w:p>
    <w:p w14:paraId="15CC3105" w14:textId="77777777" w:rsidR="003F0B2F" w:rsidRDefault="00000000">
      <w:pPr>
        <w:spacing w:beforeLines="50" w:before="156" w:afterLines="50" w:after="156"/>
        <w:rPr>
          <w:rFonts w:ascii="黑体" w:eastAsia="黑体" w:hAnsi="黑体" w:cs="黑体" w:hint="eastAsia"/>
          <w:szCs w:val="21"/>
        </w:rPr>
      </w:pPr>
      <w:r>
        <w:rPr>
          <w:rFonts w:ascii="黑体" w:eastAsia="黑体" w:hAnsi="黑体" w:cs="黑体" w:hint="eastAsia"/>
          <w:szCs w:val="21"/>
        </w:rPr>
        <w:t>6.</w:t>
      </w:r>
      <w:r>
        <w:rPr>
          <w:rFonts w:ascii="黑体" w:eastAsia="黑体" w:hAnsi="黑体" w:cs="黑体"/>
          <w:szCs w:val="21"/>
        </w:rPr>
        <w:t>3</w:t>
      </w:r>
      <w:r>
        <w:rPr>
          <w:rFonts w:ascii="黑体" w:eastAsia="黑体" w:hAnsi="黑体" w:cs="黑体" w:hint="eastAsia"/>
          <w:szCs w:val="21"/>
        </w:rPr>
        <w:t xml:space="preserve">  环境效益信息披露指标编码</w:t>
      </w:r>
      <w:bookmarkEnd w:id="87"/>
    </w:p>
    <w:p w14:paraId="3C258F88" w14:textId="77777777" w:rsidR="003F0B2F" w:rsidRDefault="00000000">
      <w:pPr>
        <w:pStyle w:val="ac"/>
        <w:numPr>
          <w:ilvl w:val="255"/>
          <w:numId w:val="0"/>
        </w:numPr>
        <w:tabs>
          <w:tab w:val="clear" w:pos="840"/>
        </w:tabs>
        <w:spacing w:beforeLines="50" w:before="156" w:afterLines="50" w:after="156"/>
        <w:rPr>
          <w:rFonts w:ascii="黑体" w:eastAsia="黑体" w:hAnsi="黑体" w:hint="eastAsia"/>
        </w:rPr>
      </w:pPr>
      <w:r>
        <w:rPr>
          <w:rFonts w:ascii="黑体" w:eastAsia="黑体" w:hAnsi="黑体" w:hint="eastAsia"/>
        </w:rPr>
        <w:t>6.3.1</w:t>
      </w:r>
      <w:r>
        <w:rPr>
          <w:rFonts w:ascii="黑体" w:eastAsia="黑体" w:hAnsi="黑体"/>
        </w:rPr>
        <w:t xml:space="preserve">  </w:t>
      </w:r>
      <w:r>
        <w:rPr>
          <w:rFonts w:ascii="黑体" w:eastAsia="黑体" w:hAnsi="黑体" w:hint="eastAsia"/>
        </w:rPr>
        <w:t>环境效益信息披露指标类别编码</w:t>
      </w:r>
    </w:p>
    <w:p w14:paraId="6B749923" w14:textId="77777777" w:rsidR="003F0B2F" w:rsidRDefault="00000000">
      <w:pPr>
        <w:pStyle w:val="ac"/>
        <w:numPr>
          <w:ilvl w:val="255"/>
          <w:numId w:val="0"/>
        </w:numPr>
        <w:tabs>
          <w:tab w:val="clear" w:pos="840"/>
        </w:tabs>
        <w:ind w:firstLineChars="200" w:firstLine="420"/>
      </w:pPr>
      <w:r>
        <w:rPr>
          <w:rFonts w:hint="eastAsia"/>
        </w:rPr>
        <w:t>环境效益信息披露指标类别用1位阿拉伯数字表示，为第一层编码，即用1、2、3、4、5、6顺次表示降碳类指标、减污类指标、资源综合利用类指标、扩绿类指标、其他定量类指标和定性类指标。</w:t>
      </w:r>
    </w:p>
    <w:p w14:paraId="090FCA9B" w14:textId="77777777" w:rsidR="003F0B2F" w:rsidRDefault="00000000">
      <w:pPr>
        <w:pStyle w:val="afff0"/>
        <w:numPr>
          <w:ilvl w:val="255"/>
          <w:numId w:val="0"/>
        </w:numPr>
        <w:spacing w:beforeLines="50" w:before="156" w:afterLines="50" w:after="156"/>
      </w:pPr>
      <w:r>
        <w:rPr>
          <w:rFonts w:ascii="黑体" w:eastAsia="黑体" w:hAnsi="黑体" w:hint="eastAsia"/>
        </w:rPr>
        <w:t>6.3.2</w:t>
      </w:r>
      <w:r>
        <w:rPr>
          <w:rFonts w:ascii="黑体" w:eastAsia="黑体" w:hAnsi="黑体"/>
        </w:rPr>
        <w:t xml:space="preserve">  </w:t>
      </w:r>
      <w:r>
        <w:rPr>
          <w:rFonts w:ascii="黑体" w:eastAsia="黑体" w:hAnsi="黑体" w:hint="eastAsia"/>
        </w:rPr>
        <w:t>环境效益信息披露指标顺序编码</w:t>
      </w:r>
    </w:p>
    <w:p w14:paraId="5C7F7C1C" w14:textId="77777777" w:rsidR="003F0B2F" w:rsidRDefault="00000000">
      <w:pPr>
        <w:pStyle w:val="ac"/>
        <w:numPr>
          <w:ilvl w:val="255"/>
          <w:numId w:val="0"/>
        </w:numPr>
        <w:tabs>
          <w:tab w:val="clear" w:pos="840"/>
        </w:tabs>
        <w:ind w:firstLineChars="200" w:firstLine="420"/>
      </w:pPr>
      <w:r>
        <w:rPr>
          <w:rFonts w:hint="eastAsia"/>
          <w:szCs w:val="22"/>
        </w:rPr>
        <w:t>环境效益信息披露指标顺序</w:t>
      </w:r>
      <w:r>
        <w:rPr>
          <w:rFonts w:hint="eastAsia"/>
        </w:rPr>
        <w:t>用两位数字表示，为第二层编码，即在第一层次基础上从01开始顺序编码，如降碳类指标中的01、02顺次表示碳减排量和节能量。具体编码情况见附录B。</w:t>
      </w:r>
    </w:p>
    <w:p w14:paraId="7E86728B" w14:textId="77777777" w:rsidR="003F0B2F" w:rsidRDefault="00000000">
      <w:pPr>
        <w:pStyle w:val="a4"/>
        <w:numPr>
          <w:ilvl w:val="0"/>
          <w:numId w:val="0"/>
        </w:numPr>
        <w:tabs>
          <w:tab w:val="center" w:pos="4201"/>
          <w:tab w:val="right" w:leader="dot" w:pos="9298"/>
        </w:tabs>
        <w:spacing w:before="312" w:after="312"/>
        <w:rPr>
          <w:szCs w:val="22"/>
        </w:rPr>
      </w:pPr>
      <w:bookmarkStart w:id="88" w:name="_Toc133592698"/>
      <w:bookmarkStart w:id="89" w:name="_Toc133592417"/>
      <w:bookmarkStart w:id="90" w:name="_Toc133592079"/>
      <w:bookmarkStart w:id="91" w:name="_Toc4539"/>
      <w:r>
        <w:rPr>
          <w:rFonts w:hint="eastAsia"/>
          <w:szCs w:val="22"/>
        </w:rPr>
        <w:t>7  环境效益信息披露指标体</w:t>
      </w:r>
      <w:bookmarkEnd w:id="83"/>
      <w:bookmarkEnd w:id="84"/>
      <w:r>
        <w:rPr>
          <w:rFonts w:hint="eastAsia"/>
          <w:szCs w:val="22"/>
        </w:rPr>
        <w:t>系</w:t>
      </w:r>
      <w:bookmarkEnd w:id="88"/>
      <w:bookmarkEnd w:id="89"/>
      <w:bookmarkEnd w:id="90"/>
      <w:bookmarkEnd w:id="91"/>
    </w:p>
    <w:p w14:paraId="68DDF543" w14:textId="77777777" w:rsidR="003F0B2F" w:rsidRDefault="00000000">
      <w:pPr>
        <w:spacing w:beforeLines="50" w:before="156" w:afterLines="50" w:after="156"/>
        <w:rPr>
          <w:rFonts w:ascii="黑体" w:eastAsia="黑体" w:hAnsi="黑体" w:cs="黑体" w:hint="eastAsia"/>
          <w:szCs w:val="21"/>
        </w:rPr>
      </w:pPr>
      <w:bookmarkStart w:id="92" w:name="_Toc133592080"/>
      <w:bookmarkStart w:id="93" w:name="_Hlk109208431"/>
      <w:r>
        <w:rPr>
          <w:rFonts w:ascii="黑体" w:eastAsia="黑体" w:hAnsi="黑体" w:cs="黑体" w:hint="eastAsia"/>
          <w:szCs w:val="21"/>
        </w:rPr>
        <w:t>7.1  指标说明</w:t>
      </w:r>
      <w:bookmarkEnd w:id="92"/>
    </w:p>
    <w:p w14:paraId="1DC196FD" w14:textId="77777777" w:rsidR="003F0B2F" w:rsidRDefault="00000000">
      <w:pPr>
        <w:pStyle w:val="afff0"/>
        <w:autoSpaceDE/>
        <w:autoSpaceDN/>
        <w:spacing w:beforeLines="50" w:before="156" w:afterLines="50" w:after="156"/>
        <w:ind w:firstLineChars="0" w:firstLine="0"/>
      </w:pPr>
      <w:r>
        <w:rPr>
          <w:rFonts w:ascii="黑体" w:eastAsia="黑体" w:hAnsi="黑体" w:hint="eastAsia"/>
        </w:rPr>
        <w:t>7.1.1</w:t>
      </w:r>
      <w:r>
        <w:rPr>
          <w:rFonts w:ascii="黑体" w:eastAsia="黑体" w:hAnsi="黑体"/>
        </w:rPr>
        <w:t xml:space="preserve">  </w:t>
      </w:r>
      <w:r>
        <w:rPr>
          <w:rFonts w:ascii="黑体" w:eastAsia="黑体" w:hAnsi="黑体" w:hint="eastAsia"/>
        </w:rPr>
        <w:t>必填指标和选填指标</w:t>
      </w:r>
    </w:p>
    <w:p w14:paraId="682C00D0" w14:textId="77777777" w:rsidR="003F0B2F" w:rsidRDefault="00000000">
      <w:pPr>
        <w:pStyle w:val="afff0"/>
      </w:pPr>
      <w:r>
        <w:rPr>
          <w:rFonts w:hint="eastAsia"/>
        </w:rPr>
        <w:t>针对绿色债券各细分项目设计体现其环境效益特点的必填指标和选填指标组合，其中带“</w:t>
      </w:r>
      <w:r>
        <w:rPr>
          <w:rFonts w:hAnsi="宋体" w:cs="宋体" w:hint="eastAsia"/>
          <w:color w:val="000000"/>
          <w:szCs w:val="21"/>
        </w:rPr>
        <w:t>*</w:t>
      </w:r>
      <w:r>
        <w:rPr>
          <w:rFonts w:hint="eastAsia"/>
        </w:rPr>
        <w:t>”的为必填指标，其它为选填指标。必填指标为该类别项目最具代表性的环境效益信息披露指标，选填指标为该类别项目可能产生的其他环境效益信息披露指标。若后续相关绿色行业目录有更新，将按照最新版本中的绿色项目更新指标体系。</w:t>
      </w:r>
    </w:p>
    <w:p w14:paraId="53A8A497" w14:textId="77777777" w:rsidR="003F0B2F" w:rsidRDefault="00000000">
      <w:pPr>
        <w:pStyle w:val="afff0"/>
        <w:autoSpaceDE/>
        <w:autoSpaceDN/>
        <w:spacing w:beforeLines="50" w:before="156" w:afterLines="50" w:after="156"/>
        <w:ind w:firstLineChars="0" w:firstLine="0"/>
      </w:pPr>
      <w:r>
        <w:rPr>
          <w:rFonts w:ascii="黑体" w:eastAsia="黑体" w:hAnsi="黑体" w:hint="eastAsia"/>
        </w:rPr>
        <w:t>7.1.2</w:t>
      </w:r>
      <w:r>
        <w:rPr>
          <w:rFonts w:ascii="黑体" w:eastAsia="黑体" w:hAnsi="黑体"/>
        </w:rPr>
        <w:t xml:space="preserve">  </w:t>
      </w:r>
      <w:r>
        <w:rPr>
          <w:rFonts w:ascii="黑体" w:eastAsia="黑体" w:hAnsi="黑体" w:hint="eastAsia"/>
        </w:rPr>
        <w:t>指标组合及选择关系</w:t>
      </w:r>
    </w:p>
    <w:p w14:paraId="04EBED19" w14:textId="77777777" w:rsidR="003F0B2F" w:rsidRDefault="00000000">
      <w:pPr>
        <w:pStyle w:val="afff0"/>
      </w:pPr>
      <w:r>
        <w:rPr>
          <w:rFonts w:hint="eastAsia"/>
        </w:rPr>
        <w:t>指标体系根据每个项目设置了该项目进行环境效益信息披露的指标组合，同一个项目可能需要披露多个类别的环境效益信息，以体现多个环境目标之间的协同。必填指标和选填指标进一步区分了绿色项目的核心环境贡献和其他可能存在的环境贡献，以体现环境贡献之间的协同。在指标和项目的匹配中，根据该项目所具有的最显著的环境影响</w:t>
      </w:r>
      <w:bookmarkStart w:id="94" w:name="_Hlk162530269"/>
      <w:r>
        <w:rPr>
          <w:rFonts w:hint="eastAsia"/>
        </w:rPr>
        <w:t>决定鼓励披露的具体指标</w:t>
      </w:r>
      <w:bookmarkEnd w:id="94"/>
      <w:r>
        <w:rPr>
          <w:rFonts w:hint="eastAsia"/>
        </w:rPr>
        <w:t>。对于一个项目中同时涉及多个类别的，发行人可根据项目实际实施情况选择所需披露的必填指标。</w:t>
      </w:r>
    </w:p>
    <w:p w14:paraId="11E0674E" w14:textId="77777777" w:rsidR="003F0B2F" w:rsidRDefault="00000000">
      <w:pPr>
        <w:pStyle w:val="afff0"/>
        <w:ind w:firstLineChars="0"/>
        <w:rPr>
          <w:sz w:val="18"/>
          <w:szCs w:val="18"/>
        </w:rPr>
      </w:pPr>
      <w:r>
        <w:rPr>
          <w:rFonts w:ascii="黑体" w:eastAsia="黑体" w:hAnsi="黑体" w:hint="eastAsia"/>
          <w:sz w:val="18"/>
          <w:szCs w:val="18"/>
        </w:rPr>
        <w:t>示例</w:t>
      </w:r>
      <w:r>
        <w:rPr>
          <w:rFonts w:hint="eastAsia"/>
          <w:sz w:val="18"/>
          <w:szCs w:val="18"/>
        </w:rPr>
        <w:t>：污水处理、再生利用及污泥处理处置设施建设运营项目同时包含污水处理和再生利用，以及污泥处理处置设施建设运营两大类。如果某绿色项目具体实施属于污水处理和再生利用，则需披露的必填指标为化学需氧量、氨氮削减量和总磷削减量。如果某绿色项目具体实施属于污泥处理处置设施建设运营，则需披露的必填指标为一般固体废物处理量和废弃物循环利用量。</w:t>
      </w:r>
    </w:p>
    <w:p w14:paraId="6BA23B6C" w14:textId="77777777" w:rsidR="003F0B2F" w:rsidRDefault="00000000">
      <w:pPr>
        <w:spacing w:beforeLines="50" w:before="156" w:afterLines="50" w:after="156"/>
        <w:rPr>
          <w:rFonts w:ascii="黑体" w:eastAsia="黑体" w:hAnsi="黑体" w:cs="黑体" w:hint="eastAsia"/>
          <w:szCs w:val="21"/>
        </w:rPr>
      </w:pPr>
      <w:bookmarkStart w:id="95" w:name="_Toc133592081"/>
      <w:r>
        <w:rPr>
          <w:rFonts w:ascii="黑体" w:eastAsia="黑体" w:hAnsi="黑体" w:cs="黑体" w:hint="eastAsia"/>
          <w:szCs w:val="21"/>
        </w:rPr>
        <w:lastRenderedPageBreak/>
        <w:t>7.2  绿色债券环境效益信息披露</w:t>
      </w:r>
      <w:bookmarkEnd w:id="95"/>
    </w:p>
    <w:p w14:paraId="2A33D0CC" w14:textId="77777777" w:rsidR="003F0B2F" w:rsidRDefault="00000000">
      <w:pPr>
        <w:pStyle w:val="afff0"/>
      </w:pPr>
      <w:r>
        <w:rPr>
          <w:rFonts w:hint="eastAsia"/>
        </w:rPr>
        <w:t>绿色债券环境效益信息披露指标体系具体情况见表1。市场主体可结合自身特点自主披露本文件之外的相关指标，如碳排放强度和碳排放总量等。市场主体宜参考无重大损害原则，说明所采取的相关措施没有产生其他负面环境影响。</w:t>
      </w:r>
    </w:p>
    <w:p w14:paraId="45A8E8F0" w14:textId="77777777" w:rsidR="003F0B2F" w:rsidRDefault="00000000">
      <w:pPr>
        <w:spacing w:beforeLines="50" w:before="156" w:afterLines="50" w:after="156"/>
        <w:rPr>
          <w:rFonts w:ascii="黑体" w:eastAsia="黑体" w:hAnsi="黑体" w:cs="黑体" w:hint="eastAsia"/>
          <w:szCs w:val="21"/>
        </w:rPr>
      </w:pPr>
      <w:r>
        <w:rPr>
          <w:rFonts w:ascii="黑体" w:eastAsia="黑体" w:hAnsi="黑体" w:cs="黑体" w:hint="eastAsia"/>
          <w:szCs w:val="21"/>
        </w:rPr>
        <w:t>7.3  数据来源说明</w:t>
      </w:r>
    </w:p>
    <w:p w14:paraId="3BC1752E" w14:textId="77777777" w:rsidR="003F0B2F" w:rsidRDefault="00000000">
      <w:pPr>
        <w:pStyle w:val="afff0"/>
        <w:ind w:firstLineChars="0" w:firstLine="0"/>
        <w:sectPr w:rsidR="003F0B2F">
          <w:footerReference w:type="even" r:id="rId20"/>
          <w:footerReference w:type="default" r:id="rId21"/>
          <w:pgSz w:w="11906" w:h="16838"/>
          <w:pgMar w:top="1417" w:right="1134" w:bottom="1134" w:left="1417" w:header="851" w:footer="992" w:gutter="0"/>
          <w:pgNumType w:start="1"/>
          <w:cols w:space="720"/>
          <w:docGrid w:type="lines" w:linePitch="312"/>
        </w:sectPr>
      </w:pPr>
      <w:r>
        <w:rPr>
          <w:rFonts w:hint="eastAsia"/>
        </w:rPr>
        <w:t xml:space="preserve">    环境效益信息披露数据来源于绿色债券募投资金支持项目的建设运营方提供的环境评估文件，或发行人通过聘请第三方专业机构等渠道测算得到。本文件鼓励发行人披露数据来源，鼓励发行人通过第三方专业机构开展环境效益数据测算和验证。</w:t>
      </w:r>
    </w:p>
    <w:tbl>
      <w:tblPr>
        <w:tblW w:w="5000" w:type="pct"/>
        <w:jc w:val="center"/>
        <w:tblLook w:val="04A0" w:firstRow="1" w:lastRow="0" w:firstColumn="1" w:lastColumn="0" w:noHBand="0" w:noVBand="1"/>
      </w:tblPr>
      <w:tblGrid>
        <w:gridCol w:w="1297"/>
        <w:gridCol w:w="1297"/>
        <w:gridCol w:w="1297"/>
        <w:gridCol w:w="1297"/>
        <w:gridCol w:w="1297"/>
        <w:gridCol w:w="1297"/>
        <w:gridCol w:w="1297"/>
        <w:gridCol w:w="1297"/>
        <w:gridCol w:w="1296"/>
        <w:gridCol w:w="1296"/>
        <w:gridCol w:w="1296"/>
        <w:gridCol w:w="1296"/>
        <w:gridCol w:w="1296"/>
        <w:gridCol w:w="1296"/>
        <w:gridCol w:w="1296"/>
        <w:gridCol w:w="1296"/>
        <w:gridCol w:w="1366"/>
      </w:tblGrid>
      <w:tr w:rsidR="003F0B2F" w14:paraId="7F8D3F10" w14:textId="77777777" w:rsidTr="00C42534">
        <w:trPr>
          <w:trHeight w:val="325"/>
          <w:jc w:val="center"/>
        </w:trPr>
        <w:tc>
          <w:tcPr>
            <w:tcW w:w="3769" w:type="pct"/>
            <w:gridSpan w:val="17"/>
            <w:tcBorders>
              <w:top w:val="nil"/>
              <w:left w:val="nil"/>
              <w:bottom w:val="single" w:sz="12" w:space="0" w:color="000000"/>
              <w:right w:val="nil"/>
            </w:tcBorders>
            <w:shd w:val="clear" w:color="auto" w:fill="auto"/>
            <w:vAlign w:val="center"/>
          </w:tcPr>
          <w:bookmarkEnd w:id="93"/>
          <w:p w14:paraId="2CA60780" w14:textId="77777777" w:rsidR="003F0B2F" w:rsidRDefault="00000000">
            <w:pPr>
              <w:widowControl/>
              <w:jc w:val="center"/>
              <w:textAlignment w:val="center"/>
              <w:rPr>
                <w:rFonts w:ascii="黑体" w:eastAsia="黑体" w:hAnsi="宋体" w:cs="黑体" w:hint="eastAsia"/>
                <w:color w:val="000000"/>
                <w:szCs w:val="21"/>
              </w:rPr>
            </w:pPr>
            <w:r>
              <w:rPr>
                <w:rFonts w:ascii="黑体" w:eastAsia="黑体" w:hAnsi="宋体" w:cs="黑体" w:hint="eastAsia"/>
                <w:color w:val="000000"/>
                <w:kern w:val="0"/>
                <w:szCs w:val="21"/>
              </w:rPr>
              <w:lastRenderedPageBreak/>
              <w:t>表1  绿色债券环境效益信息披露指标</w:t>
            </w:r>
          </w:p>
        </w:tc>
      </w:tr>
      <w:tr w:rsidR="003F0B2F" w14:paraId="727BD8E3" w14:textId="77777777" w:rsidTr="00C42534">
        <w:trPr>
          <w:trHeight w:val="310"/>
          <w:jc w:val="center"/>
        </w:trPr>
        <w:tc>
          <w:tcPr>
            <w:tcW w:w="221" w:type="pct"/>
            <w:tcBorders>
              <w:top w:val="nil"/>
              <w:left w:val="single" w:sz="12" w:space="0" w:color="000000"/>
              <w:bottom w:val="single" w:sz="12" w:space="0" w:color="000000"/>
              <w:right w:val="single" w:sz="8" w:space="0" w:color="000000"/>
            </w:tcBorders>
            <w:shd w:val="clear" w:color="auto" w:fill="auto"/>
            <w:vAlign w:val="center"/>
          </w:tcPr>
          <w:p w14:paraId="5E110A1E"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项目编码</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6BDA9578"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项目名称</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105DCBF3"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0F261816"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指标2</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6FB5D88F"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指标3</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6F14DCD9"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指标4</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0B5FCA74"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指标5</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05D50D21"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指标6</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458D903E"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指标7</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761FC1BE"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指标8</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04EF361F"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指标9</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7521B6C1"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指标10</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354EE087"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指标11</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09063636"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指标12</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00818EA7"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指标13</w:t>
            </w:r>
          </w:p>
        </w:tc>
        <w:tc>
          <w:tcPr>
            <w:tcW w:w="221" w:type="pct"/>
            <w:tcBorders>
              <w:top w:val="single" w:sz="12" w:space="0" w:color="000000"/>
              <w:left w:val="single" w:sz="8" w:space="0" w:color="000000"/>
              <w:bottom w:val="single" w:sz="12" w:space="0" w:color="000000"/>
              <w:right w:val="single" w:sz="8" w:space="0" w:color="000000"/>
            </w:tcBorders>
            <w:shd w:val="clear" w:color="auto" w:fill="auto"/>
            <w:vAlign w:val="center"/>
          </w:tcPr>
          <w:p w14:paraId="69CD3FBD"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指标14</w:t>
            </w:r>
          </w:p>
        </w:tc>
        <w:tc>
          <w:tcPr>
            <w:tcW w:w="221" w:type="pct"/>
            <w:tcBorders>
              <w:top w:val="single" w:sz="12" w:space="0" w:color="000000"/>
              <w:left w:val="single" w:sz="8" w:space="0" w:color="000000"/>
              <w:bottom w:val="single" w:sz="12" w:space="0" w:color="000000"/>
              <w:right w:val="single" w:sz="12" w:space="0" w:color="000000"/>
            </w:tcBorders>
            <w:shd w:val="clear" w:color="auto" w:fill="auto"/>
            <w:vAlign w:val="center"/>
          </w:tcPr>
          <w:p w14:paraId="6F9975BC"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指标15</w:t>
            </w:r>
          </w:p>
        </w:tc>
      </w:tr>
      <w:tr w:rsidR="003F0B2F" w14:paraId="2F5D2FE5" w14:textId="77777777" w:rsidTr="00C42534">
        <w:trPr>
          <w:trHeight w:val="1430"/>
          <w:jc w:val="center"/>
        </w:trPr>
        <w:tc>
          <w:tcPr>
            <w:tcW w:w="221" w:type="pct"/>
            <w:tcBorders>
              <w:top w:val="nil"/>
              <w:left w:val="single" w:sz="12" w:space="0" w:color="000000"/>
              <w:bottom w:val="single" w:sz="8" w:space="0" w:color="000000"/>
              <w:right w:val="single" w:sz="8" w:space="0" w:color="000000"/>
            </w:tcBorders>
            <w:shd w:val="clear" w:color="auto" w:fill="auto"/>
            <w:vAlign w:val="center"/>
          </w:tcPr>
          <w:p w14:paraId="0D3C134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LA001</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CFA476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节能锅炉制造</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5F36E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74787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4794F9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E18AD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F92E6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9A651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044F5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CA118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71AB66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70CBB0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D5354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9C909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97674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5F6C0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12" w:space="0" w:color="000000"/>
            </w:tcBorders>
            <w:shd w:val="clear" w:color="auto" w:fill="auto"/>
            <w:vAlign w:val="center"/>
          </w:tcPr>
          <w:p w14:paraId="7ED0AD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8BD02CD" w14:textId="77777777" w:rsidTr="00C42534">
        <w:trPr>
          <w:trHeight w:val="1975"/>
          <w:jc w:val="center"/>
        </w:trPr>
        <w:tc>
          <w:tcPr>
            <w:tcW w:w="221" w:type="pct"/>
            <w:tcBorders>
              <w:top w:val="nil"/>
              <w:left w:val="single" w:sz="12" w:space="0" w:color="000000"/>
              <w:bottom w:val="single" w:sz="8" w:space="0" w:color="000000"/>
              <w:right w:val="single" w:sz="8" w:space="0" w:color="000000"/>
            </w:tcBorders>
            <w:shd w:val="clear" w:color="auto" w:fill="auto"/>
            <w:vAlign w:val="center"/>
          </w:tcPr>
          <w:p w14:paraId="05ADE40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LA002</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1E5185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节能窑炉制造</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439546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C1955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6D1F7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A1C5C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DAFF2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7A234E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4920B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116F3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884A6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5A901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493A04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E3519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D702B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6C529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12" w:space="0" w:color="000000"/>
            </w:tcBorders>
            <w:shd w:val="clear" w:color="auto" w:fill="auto"/>
            <w:vAlign w:val="center"/>
          </w:tcPr>
          <w:p w14:paraId="19CE3F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467AA15" w14:textId="77777777" w:rsidTr="00C42534">
        <w:trPr>
          <w:trHeight w:val="1415"/>
          <w:jc w:val="center"/>
        </w:trPr>
        <w:tc>
          <w:tcPr>
            <w:tcW w:w="221" w:type="pct"/>
            <w:tcBorders>
              <w:top w:val="nil"/>
              <w:left w:val="single" w:sz="12" w:space="0" w:color="000000"/>
              <w:bottom w:val="single" w:sz="8" w:space="0" w:color="000000"/>
              <w:right w:val="single" w:sz="8" w:space="0" w:color="000000"/>
            </w:tcBorders>
            <w:shd w:val="clear" w:color="auto" w:fill="auto"/>
            <w:vAlign w:val="center"/>
          </w:tcPr>
          <w:p w14:paraId="78B8D68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LA003</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60BD33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节能型泵及真空设备制造</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707D25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01495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708F4C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C9D9E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C31D0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98D9F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1357E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B3682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6DBB9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4577B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3823B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FE8A3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409B2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4D3C44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12" w:space="0" w:color="000000"/>
            </w:tcBorders>
            <w:shd w:val="clear" w:color="auto" w:fill="auto"/>
            <w:vAlign w:val="center"/>
          </w:tcPr>
          <w:p w14:paraId="63DF00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CF513F8" w14:textId="77777777" w:rsidTr="00C42534">
        <w:trPr>
          <w:trHeight w:val="1415"/>
          <w:jc w:val="center"/>
        </w:trPr>
        <w:tc>
          <w:tcPr>
            <w:tcW w:w="221" w:type="pct"/>
            <w:tcBorders>
              <w:top w:val="nil"/>
              <w:left w:val="single" w:sz="12" w:space="0" w:color="000000"/>
              <w:bottom w:val="single" w:sz="8" w:space="0" w:color="000000"/>
              <w:right w:val="single" w:sz="8" w:space="0" w:color="000000"/>
            </w:tcBorders>
            <w:shd w:val="clear" w:color="auto" w:fill="auto"/>
            <w:vAlign w:val="center"/>
          </w:tcPr>
          <w:p w14:paraId="001FDA2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LA004</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716924A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节能型气体压缩设备制造</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E9710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FD89A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471ED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7D1FB7C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AAE40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2B959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A0995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63BE8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3F579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46246D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0DD8C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1CB6F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68B3B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35204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12" w:space="0" w:color="000000"/>
            </w:tcBorders>
            <w:shd w:val="clear" w:color="auto" w:fill="auto"/>
            <w:vAlign w:val="center"/>
          </w:tcPr>
          <w:p w14:paraId="4CD3E0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2A0F19C" w14:textId="77777777" w:rsidTr="00C42534">
        <w:trPr>
          <w:trHeight w:val="1975"/>
          <w:jc w:val="center"/>
        </w:trPr>
        <w:tc>
          <w:tcPr>
            <w:tcW w:w="221" w:type="pct"/>
            <w:tcBorders>
              <w:top w:val="nil"/>
              <w:left w:val="single" w:sz="12" w:space="0" w:color="000000"/>
              <w:bottom w:val="single" w:sz="8" w:space="0" w:color="000000"/>
              <w:right w:val="single" w:sz="8" w:space="0" w:color="000000"/>
            </w:tcBorders>
            <w:shd w:val="clear" w:color="auto" w:fill="auto"/>
            <w:vAlign w:val="center"/>
          </w:tcPr>
          <w:p w14:paraId="3D85290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LA005</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7F273D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节能型液压气压元件制造</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AB6AF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1E893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450710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C2B18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9B94A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6F8C8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46F85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9B0A7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A832B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A6FE0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78547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9EF8A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075F7F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8181B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12" w:space="0" w:color="000000"/>
            </w:tcBorders>
            <w:shd w:val="clear" w:color="auto" w:fill="auto"/>
            <w:vAlign w:val="center"/>
          </w:tcPr>
          <w:p w14:paraId="11C23A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0A2D541" w14:textId="77777777" w:rsidTr="00C42534">
        <w:trPr>
          <w:trHeight w:val="1415"/>
          <w:jc w:val="center"/>
        </w:trPr>
        <w:tc>
          <w:tcPr>
            <w:tcW w:w="221" w:type="pct"/>
            <w:tcBorders>
              <w:top w:val="nil"/>
              <w:left w:val="single" w:sz="12" w:space="0" w:color="000000"/>
              <w:bottom w:val="single" w:sz="8" w:space="0" w:color="000000"/>
              <w:right w:val="single" w:sz="8" w:space="0" w:color="000000"/>
            </w:tcBorders>
            <w:shd w:val="clear" w:color="auto" w:fill="auto"/>
            <w:vAlign w:val="center"/>
          </w:tcPr>
          <w:p w14:paraId="795E159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LA006</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B5A9BF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节能风机风扇制造</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0901F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CE714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BF0EB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1EAC0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BEEEF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5F08B1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25055F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04371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616A9C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48B845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3E1146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1FA7A7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466AFD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8" w:space="0" w:color="000000"/>
            </w:tcBorders>
            <w:shd w:val="clear" w:color="auto" w:fill="auto"/>
            <w:vAlign w:val="center"/>
          </w:tcPr>
          <w:p w14:paraId="75FACF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8" w:space="0" w:color="000000"/>
              <w:right w:val="single" w:sz="12" w:space="0" w:color="000000"/>
            </w:tcBorders>
            <w:shd w:val="clear" w:color="auto" w:fill="auto"/>
            <w:vAlign w:val="center"/>
          </w:tcPr>
          <w:p w14:paraId="08E15D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61BA799" w14:textId="77777777" w:rsidTr="00C42534">
        <w:trPr>
          <w:trHeight w:val="1975"/>
          <w:jc w:val="center"/>
        </w:trPr>
        <w:tc>
          <w:tcPr>
            <w:tcW w:w="221" w:type="pct"/>
            <w:tcBorders>
              <w:top w:val="nil"/>
              <w:left w:val="single" w:sz="12" w:space="0" w:color="000000"/>
              <w:bottom w:val="single" w:sz="12" w:space="0" w:color="000000"/>
              <w:right w:val="single" w:sz="8" w:space="0" w:color="000000"/>
            </w:tcBorders>
            <w:shd w:val="clear" w:color="auto" w:fill="auto"/>
            <w:vAlign w:val="center"/>
          </w:tcPr>
          <w:p w14:paraId="351A950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LA007</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22290EB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高效发电机及发电机组制造</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5F53B6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1DE4A7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7B77A0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7B089D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5C9A65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420CD0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4B993C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5A3D62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12E5AE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6EABCA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1C18B8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1B314F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1429EB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12" w:space="0" w:color="000000"/>
              <w:right w:val="single" w:sz="8" w:space="0" w:color="000000"/>
            </w:tcBorders>
            <w:shd w:val="clear" w:color="auto" w:fill="auto"/>
            <w:vAlign w:val="center"/>
          </w:tcPr>
          <w:p w14:paraId="1CC16A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221" w:type="pct"/>
            <w:tcBorders>
              <w:top w:val="nil"/>
              <w:left w:val="single" w:sz="8" w:space="0" w:color="000000"/>
              <w:bottom w:val="single" w:sz="12" w:space="0" w:color="000000"/>
              <w:right w:val="single" w:sz="12" w:space="0" w:color="000000"/>
            </w:tcBorders>
            <w:shd w:val="clear" w:color="auto" w:fill="auto"/>
            <w:vAlign w:val="center"/>
          </w:tcPr>
          <w:p w14:paraId="4F7EBF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bl>
    <w:p w14:paraId="36C2D70B" w14:textId="77777777" w:rsidR="003F0B2F" w:rsidRDefault="003F0B2F"/>
    <w:p w14:paraId="6D8BC027" w14:textId="77777777" w:rsidR="003F0B2F" w:rsidRDefault="003F0B2F"/>
    <w:p w14:paraId="12C8D306" w14:textId="77777777" w:rsidR="003F0B2F" w:rsidRDefault="003F0B2F"/>
    <w:tbl>
      <w:tblPr>
        <w:tblW w:w="0" w:type="auto"/>
        <w:jc w:val="center"/>
        <w:tblLook w:val="04A0" w:firstRow="1" w:lastRow="0" w:firstColumn="1" w:lastColumn="0" w:noHBand="0" w:noVBand="1"/>
      </w:tblPr>
      <w:tblGrid>
        <w:gridCol w:w="1296"/>
        <w:gridCol w:w="1294"/>
        <w:gridCol w:w="1307"/>
        <w:gridCol w:w="1307"/>
        <w:gridCol w:w="1308"/>
        <w:gridCol w:w="1300"/>
        <w:gridCol w:w="1300"/>
        <w:gridCol w:w="1308"/>
        <w:gridCol w:w="1300"/>
        <w:gridCol w:w="1300"/>
        <w:gridCol w:w="1300"/>
        <w:gridCol w:w="1295"/>
        <w:gridCol w:w="1300"/>
        <w:gridCol w:w="1300"/>
        <w:gridCol w:w="1300"/>
        <w:gridCol w:w="1295"/>
        <w:gridCol w:w="1300"/>
      </w:tblGrid>
      <w:tr w:rsidR="003F0B2F" w14:paraId="718BE0F1" w14:textId="77777777" w:rsidTr="00C42534">
        <w:trPr>
          <w:trHeight w:val="310"/>
          <w:tblHeader/>
          <w:jc w:val="center"/>
        </w:trPr>
        <w:tc>
          <w:tcPr>
            <w:tcW w:w="22270" w:type="dxa"/>
            <w:gridSpan w:val="17"/>
            <w:tcBorders>
              <w:top w:val="nil"/>
              <w:left w:val="nil"/>
              <w:bottom w:val="single" w:sz="4" w:space="0" w:color="auto"/>
              <w:right w:val="nil"/>
            </w:tcBorders>
            <w:shd w:val="clear" w:color="auto" w:fill="auto"/>
            <w:vAlign w:val="center"/>
          </w:tcPr>
          <w:p w14:paraId="7E9A3169" w14:textId="77777777" w:rsidR="003F0B2F" w:rsidRDefault="00000000">
            <w:pPr>
              <w:widowControl/>
              <w:jc w:val="center"/>
              <w:textAlignment w:val="center"/>
              <w:rPr>
                <w:rFonts w:ascii="宋体" w:hAnsi="宋体" w:cs="宋体" w:hint="eastAsia"/>
                <w:b/>
                <w:bCs/>
                <w:color w:val="000000"/>
                <w:kern w:val="0"/>
                <w:sz w:val="18"/>
                <w:szCs w:val="18"/>
              </w:rPr>
            </w:pPr>
            <w:r>
              <w:rPr>
                <w:rFonts w:ascii="黑体" w:eastAsia="黑体" w:hAnsi="宋体" w:cs="黑体" w:hint="eastAsia"/>
                <w:color w:val="000000"/>
                <w:kern w:val="0"/>
                <w:szCs w:val="21"/>
              </w:rPr>
              <w:t>表1  绿色债券环境效益信息披露指标</w:t>
            </w:r>
            <w:r>
              <w:rPr>
                <w:rStyle w:val="font51"/>
                <w:rFonts w:ascii="宋体" w:eastAsia="宋体" w:hint="default"/>
              </w:rPr>
              <w:t>（续）</w:t>
            </w:r>
          </w:p>
        </w:tc>
      </w:tr>
      <w:tr w:rsidR="003F0B2F" w14:paraId="1455DBA1" w14:textId="77777777" w:rsidTr="00C42534">
        <w:trPr>
          <w:trHeight w:val="310"/>
          <w:tblHeader/>
          <w:jc w:val="center"/>
        </w:trPr>
        <w:tc>
          <w:tcPr>
            <w:tcW w:w="1310" w:type="dxa"/>
            <w:tcBorders>
              <w:top w:val="single" w:sz="4" w:space="0" w:color="auto"/>
              <w:left w:val="single" w:sz="12" w:space="0" w:color="000000"/>
              <w:bottom w:val="single" w:sz="12" w:space="0" w:color="000000"/>
              <w:right w:val="single" w:sz="8" w:space="0" w:color="000000"/>
            </w:tcBorders>
            <w:shd w:val="clear" w:color="auto" w:fill="auto"/>
            <w:vAlign w:val="center"/>
          </w:tcPr>
          <w:p w14:paraId="06F29E78"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项目编码</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43FD0ED2"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项目名称</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60C507E0"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44359FAD"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指标2</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027DABB0"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指标3</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73E71EB9"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指标4</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7F5CF3E2"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指标5</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724C6024"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指标6</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40EEBCD5"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指标7</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153CF5DD"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指标8</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30BBCF09"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指标9</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4D809FC3"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指标10</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567F2E61"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指标11</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71F7438A"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指标12</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1779E089"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指标13</w:t>
            </w:r>
          </w:p>
        </w:tc>
        <w:tc>
          <w:tcPr>
            <w:tcW w:w="1310" w:type="dxa"/>
            <w:tcBorders>
              <w:top w:val="single" w:sz="4" w:space="0" w:color="auto"/>
              <w:left w:val="single" w:sz="8" w:space="0" w:color="000000"/>
              <w:bottom w:val="single" w:sz="12" w:space="0" w:color="000000"/>
              <w:right w:val="single" w:sz="8" w:space="0" w:color="000000"/>
            </w:tcBorders>
            <w:shd w:val="clear" w:color="auto" w:fill="auto"/>
            <w:vAlign w:val="center"/>
          </w:tcPr>
          <w:p w14:paraId="221C3DB9"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指标14</w:t>
            </w:r>
          </w:p>
        </w:tc>
        <w:tc>
          <w:tcPr>
            <w:tcW w:w="1310" w:type="dxa"/>
            <w:tcBorders>
              <w:top w:val="single" w:sz="4" w:space="0" w:color="auto"/>
              <w:left w:val="single" w:sz="8" w:space="0" w:color="000000"/>
              <w:bottom w:val="single" w:sz="12" w:space="0" w:color="000000"/>
              <w:right w:val="single" w:sz="12" w:space="0" w:color="000000"/>
            </w:tcBorders>
            <w:shd w:val="clear" w:color="auto" w:fill="auto"/>
            <w:vAlign w:val="center"/>
          </w:tcPr>
          <w:p w14:paraId="0DA29D21" w14:textId="77777777" w:rsidR="003F0B2F" w:rsidRDefault="00000000">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rPr>
              <w:t>指标15</w:t>
            </w:r>
          </w:p>
        </w:tc>
      </w:tr>
      <w:tr w:rsidR="003F0B2F" w14:paraId="1076997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977544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AF86A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节能电机制造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8F3B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3A0F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20C9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4C0C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20C1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1423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3EB2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8D6C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8650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B2EE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B475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E49E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6511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F42F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A7F47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1CE072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150770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LA009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0B77C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节能型变压器、整流器、电感器和电焊机制造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8D5C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5AA8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74A6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37F0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974C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C6BF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80D5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1B7C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AE17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9D24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0E91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67DA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6982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5B9C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DB109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BC73DD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CC1BDB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7CA29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余热余压余气利用设备制造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6317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4B14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BAA8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1885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47C2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964F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3850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4BFD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30D0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C2A4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CA74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2ACB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FF03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3D4A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B038E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781742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B44E76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181E8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高效节能家用电器制造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CFFD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F44D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5835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FE54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518A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A656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31E5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A875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939C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AA31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2B6F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A2C3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505C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B8A1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30F81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8350F7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E47723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FB101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高效节能商用设备制造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28F1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8940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9800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4DDA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328F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94BA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5BFA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FD43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6857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A943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F207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FFC9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FBBB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009E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D82BD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43AF5D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4DF530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2A049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高效照明产品及系统制造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1A4E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AD10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B54A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51B3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458B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58B8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3743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6B40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62FE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B0FF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C0F4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19A1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A2DE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0DEA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AACEA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91227C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31CCFE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LA014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95A5C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能源计量、监测、控制设备制造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AF1A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4B97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3A0D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AAC9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E559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A69A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F3EB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62DC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6C08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B8E1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2CCC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497F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96AD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D977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8423B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85881D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A3B34B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3B2B8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锅炉（窑炉）节能改造和能效提升</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56FD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234E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3A4E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2FF6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4853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911B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7CB7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F9DE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786A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8B01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387E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3067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B33F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32B5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53400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47481F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D1D956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8F219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电机系统能效提升</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A1BE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5534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520C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B2AB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5F1B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322B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4B52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BC7B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716E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1398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D7A0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759B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6678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C596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7BEB0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571FC3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F8EC8E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EA565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余热余压利用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4762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C0F6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5DC6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26B2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DA51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BA5D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6541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A5AD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5391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051B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92E8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8E78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E571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1F60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130AA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CB3748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F4B607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6A0D4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能量系统优化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1311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F0CC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B2B6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B372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A4DA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23DE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2E23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4593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FB49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AF1C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472B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1110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4ACF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B73F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C4C30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5F0B1F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279CA2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LA019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5B3A3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汽轮发电机组系统能效提升</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82EE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32D7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866D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BC45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B622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3A9E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DBF4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0390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052C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1FAF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F6E5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36EE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11D7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056F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A0EBD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6D565E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790224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LA020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64283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绿色照明改造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B898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A946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057B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1E11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1B99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8DDD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70FF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4D13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8FC0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A96D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9357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0A0B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F050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1BF1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B2107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02E8D2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694F6C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LA021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D06E5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绿色建筑材料制造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F061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ECC7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DDC9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9587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E310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064D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0656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6AED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722F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B772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E16D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1C91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F425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7D21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6E79D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6A0760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59377F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LA022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90603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水污染防治装备制造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F153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8EFB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115A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54C3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1965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36B0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AAAF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DB70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CF8C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2609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5C78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F03D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E457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140F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5D15B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ED6392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069B00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LA023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1CC0C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大气污染防治装备制造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3589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91E1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B31D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5480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2F3D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6095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ABC6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7105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AD4A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8DB1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1ED9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E48F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9799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2C36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55F2A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D491784"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0637B39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LA024</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5D020A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土壤污染治理与修复装备制造</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6799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A78BD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0E71C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68637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67B5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7EA4B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45CD9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5835F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7B73E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C1037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960E7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CE80E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2FC93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108E6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2F085A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B5E698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59AA3C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LA025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5CE9B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固体废物处理处置装备制造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9A9C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AEB1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0775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39BD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40C1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C9E6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27A4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FAB5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8FFC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E595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B587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E499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44D4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7221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3A54A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679C7E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BE1273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LA026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DBC81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减振降噪设备制造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3C23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CE54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219 噪声降低值（dB(A)）</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73F7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1E16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B4FF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29FA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35DB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4B92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021C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41F2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6896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26CC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AAC4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580D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F3CBB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58AF7F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891A03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LA027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73FDA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放射性污染防治和处理设备制造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68CA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558F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B368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FFD8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754E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1C6E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2E98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81B4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D86A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4244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A9F6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3F9A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6300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BCC9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5A3A6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E995F2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8E3F5D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LA028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7B5A5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环境污染处理药剂、材料制造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FB76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F68F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4333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A6A4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CA41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C965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2F24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170E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B286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DF93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BD90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48B5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B1B0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9311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43889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1CC3F3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DC3104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LA029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F63A5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环境监测仪器与应急处理设备制造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51E0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580E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47F2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5851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25B6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B910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4D1E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8EEC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1B33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09D3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37E3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DDAE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7E5B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FAC5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04D82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F1CA2E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B6CE0D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LA030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AA7A1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良好水体保护及地下水环境防治</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1390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A0DE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C785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CD32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207 生化需氧量削减量（吨/年）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C497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3485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EB2D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4D37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9D25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0BEA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51B4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3017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CAB8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56A6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DD27E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D3CAB60"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2AE39EB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LA031</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DC9674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重点流域海域水环境治理</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AE625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65E80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C93E2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523C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57B68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35887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093C4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EE1AC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03B98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2228B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2C2E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F1317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B63E0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5D650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36402F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8DBAB3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EEBB68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LA032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13E80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城市黑臭水体整治</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5A86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1A91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33EF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307D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B6B3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2B4E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21C7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F36B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486B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98A3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3779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585E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C782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CC86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EE76C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EE7E5A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053C7F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LA033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23513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船舶港口污染防治</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CBDE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F3C8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C801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1F16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E98E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465A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8994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A70D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A12D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FCBD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FD49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E3B3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0AF0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3913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16687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41C007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F5F08E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LA034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89CE4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交通车辆污染治理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CCCE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1D71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416B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B2C9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D5EF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8A1D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5856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D1F8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2E21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D8AB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AC41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AA05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620E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E469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1B0DD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F4DDC9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BA10CA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LA035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E7806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城市扬尘综合治理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59C3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D4BF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0598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C48C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1098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D248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CEC4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270C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4DB6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AEB6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31C8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285A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2500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83C4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372CF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A1BBE3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F203FA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LA036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8BA9F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餐饮油烟污染治理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1537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44A0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0901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54EA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9FDA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F354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8426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696C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0121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6C07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7EEE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963F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7B79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A793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5B9CA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319C454"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1AFB563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LA037</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942A93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建设用地污染治理</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A341C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FBC45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10A3E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FDFC3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68EF7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EC50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7364E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EBD2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66B32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9F56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38073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B8964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7A849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AC2C2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5578B3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56A1EC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37DAD8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LA038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E4750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沙漠污染治理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E090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7C3F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730E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8224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0B40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E860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DF17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C728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A996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D44D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4CA8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4F47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B470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0A0A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076CB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E22D9B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9455E6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LA039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2BB81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农用地污染治理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B833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485A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2DD9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506B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AE33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2EB3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C1B7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A774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D341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46FF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AFD6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D3A8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FEDC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B670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84550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200FD7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297A1D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EB66E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噪声污染治理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A343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219 噪声降低值（dB(A)）*</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0AEE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62B9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510 隔声窗面积（平方米）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600B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511 声屏障长度（延米）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172B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03EE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47A6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C9CB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1EF5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C62D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BCD9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AD3D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9447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ABBE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55E1D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FA1A95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BF3A4C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0363E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恶臭污染治理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DA96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DE3E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E4FA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3FB4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BB5D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AE3F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70F5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303E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7CDE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FA66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ECED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4D46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6A2E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6CBE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31406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D7EC4E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55D8FF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906B8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农林草业面源污染防治</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BCF0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E056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2505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8BA3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0346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59D3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1FE9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8AA8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4755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EB88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23FE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6474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E9A9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84BD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EA8D1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CFB1DB3"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2E49ECF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LA043</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996CB2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农村人居环境整治</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F8557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BF6DB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5AE11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231FB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9E30C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8B435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00ACA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97C46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FFDC3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DE407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F1DF1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BC85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F7FF2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976A5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72A43C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r>
      <w:tr w:rsidR="003F0B2F" w14:paraId="2F157B8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68C9DC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LA044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B1A93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海水、苦咸水淡化处理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5191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B8DC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32A3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0951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CB4A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E363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D8F1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8046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ADAD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DDB1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ED1C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245C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A98E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40660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746F4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008BED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9ECC75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7F625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雨水的收集、处理、利用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EE28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1902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BDA7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EC7F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71C1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23FB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E484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B5B5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E6DA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6986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15AD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1759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BC3F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6E3A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EBDA4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821F9D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A8B8C1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8C079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矿产资源综合利用装备制造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79DC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FA38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5173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474D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4C2A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981F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78A7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78BC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1CA0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972A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A1FC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0B5B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52EB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8962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6350A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CEBEBC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6A4F9B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993AB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工业固体废物综合利用装备制造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BF32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9C6F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D7C5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9CAE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71F7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6302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8DAE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CB5C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B911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C591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C0F9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5012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716E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0CA4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7DB70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4483DF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FBCE9C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CC6F4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建筑废弃物、道路废弃物资源化无害化利用装备制造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6805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56E6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CFCB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8CBF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E89A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186E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3F57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D6E0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6B5D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662F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2660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F4FA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5674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A33A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D983D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F98687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8382C8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LA049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EE34C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餐厨废弃物资源化无害化利用装备制造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019A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9686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C94E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C2F2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341D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D767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7D96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AC29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BB3C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BE19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E894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7362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6846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72D0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A834C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FEB189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E60230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LA050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4DC46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汽车零部件及机电产品再制造装备制造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0763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2C33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695D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2353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90C8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8EE7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2B6F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4ECE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DBDC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8297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53B4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EE88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9501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F25F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AB56B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B94D129"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525DA3E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LA051</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2B7625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资源再生利用装备制造</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90D6E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BBD2B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F9BA5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F1C25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1232F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91FAB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41B36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EE234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656B2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1EFD2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E0B56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EAF8E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0341C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751B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076402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B8A49A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781A0B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LA052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79BD5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非常规水源利用装备制造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E5FD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031C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D544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3C5E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E72A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DDC7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8963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7175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D7A4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CB0F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5F48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8973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0424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0664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A9029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C3DD72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95FFA9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LA053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4BD46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农林废物资源化无害化利用装备制造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60D3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A54A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FACE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02620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10F2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E03E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6A93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F5CE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494D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127A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D173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8592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BB3B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13E5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E0B90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C0AA1D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AE72EE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LA054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8A232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矿产资源综合利用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E15B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28CD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3C88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5EB1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5A47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758E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F0C4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31C8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F258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F9F9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688C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D67D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A3E2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0E02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E0761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5B55FA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67B008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LA055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45028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废旧资源再生利用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356C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1D17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38B6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15F1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66E5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3676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900D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14F3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8536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2542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DDC8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0581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F2CD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CCA8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94FE8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957585E"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754F2FF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LA056</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639DAF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汽车零部件及机电产品再制造</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7741D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9AFE7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2BD03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A2BD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E44DA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1E427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35A87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3FACC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DBBBC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99147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71870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BB0FB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9F035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79972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1F8878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F6A535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F28C6F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LA057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174FB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城乡生活垃圾综合利用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7DBE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D898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9FFD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5D9F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A061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8E2B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D625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AD8E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ECE5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1EA9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2BFD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7CE3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8153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0795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6FEE1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D12A72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52FC58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LA058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397D8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农业废弃物资源化利用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123D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5003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BAB0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4265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D62A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A953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7EF0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D581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4B54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F436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25E9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F80C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F2FF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9CF5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DE0F9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F1C7C7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467D77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LA059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E3820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城镇污水处理厂污泥综合利用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2AEF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8DAF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1151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6A3E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5116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CFA4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58F3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9F22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3301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69F9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BF29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DD98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3672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432A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D85D5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2E0EE4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A520D0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LA060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DFA4D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新能源汽车关键零部件制造和产业化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0172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FD6D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496D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E3EC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9F09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5F91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381D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1FC8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9D7C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EDC3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43CC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CCC8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E8CE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A53E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6945E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0BFEB5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5E04C3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LA061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E217F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充电、换电及加氢设施制造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88CE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B53B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B685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CEC5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FE2C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13F2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9794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06D2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9EAC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CF6F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1217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7148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B871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56B4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88DEE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E989A1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4F5A5D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LA062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70BCE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绿色船舶制造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CDE7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F998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CCE9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7C01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3252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1859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818B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7ED9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9D91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4C93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B6A9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9510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4DCA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3CCA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D88A9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61B683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FD3E9F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LB001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EE3F1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工业脱硫脱硝除尘改造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CBA9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8195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02C2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4488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4279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4460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5A20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F21B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3C32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C240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534D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82C7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D938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B6AF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83268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FF2D74B"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1F103F5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LB002</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68AD67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挥发性有机物综合整治</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C5B93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18B8A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038AF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8CE11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4828D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B29A4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584A5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41626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D0DED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BD284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D1A1D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80A0B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BE620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AF99B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63ED9B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2623E7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A81DBC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LB003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267A9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钢铁企业超低排放改造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5CFB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929A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91AB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07B9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0BB9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2837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3562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3FCC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62A5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7284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9071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A929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3C72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9017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6B644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3EB5CA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2390C2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LB004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FB63B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重点行业水污染治理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2612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2DC2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D0CA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C3AE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207 生化需氧量削减量（吨/年）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C000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8E37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958F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E09C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ADDB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621F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0544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C2EA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D1D8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71DA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83664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747ADE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411E41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LB005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2A9B3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工业集聚区水污染集中治理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EC26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9747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7D60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A6EE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207 生化需氧量削减量（吨/年）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A87E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52DD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68D7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C7D2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2B4B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A333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7A37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6E4B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8676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B918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DEA51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8B22B7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8958E0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LB006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8EB3C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园区污染治理集中化改造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2A7D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DE10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EF56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7026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83DE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3A89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3455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2688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50C5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2677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976A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55F7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0A59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EF7A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3A9FC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BAC2076"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72DC30A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LB007</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1218B4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园区重点行业清洁生产改造</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B9E9F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3393E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24CA5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0556A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7D101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0A877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77E68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A827AC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BC747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7C664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803EC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6FDD4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D665D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87B3B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6C3878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59B98A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6CBC17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LB008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45A03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无毒无害原料生产与替代使用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899C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218 无毒无害原料生产与替代使用量（吨/年）*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6E35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A43D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685C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87FB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5886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7428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75C3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07BC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4E39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CB73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23B0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4486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0CAF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45D58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D90483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C008BF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LB009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DFA84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危险废物处理处置</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2195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220 危废处理处置量（吨/年或立方米/年）*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D9C9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1EEF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6747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B884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8CB0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4D6E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3FC2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1002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8916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4341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0FED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7024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46A1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1BE61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581AE9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B820F9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LB010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D8645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危险废物运输</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C31B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220 危废处理处置量（吨/年或立方米/年）*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E388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78DA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1559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A92C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4190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9E21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D865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6966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5803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76B2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C3B9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827E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957F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F407E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9B91C54"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67CB041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LB011</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0F0765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高效低毒低残留农药生产与替代</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F278D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5ECDA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6EBCC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E2D56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57494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240A3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3DC67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296CC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4C0F1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B1AE9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FE3E8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44057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86926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3B983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7B6A57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2BAB68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643707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LB012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C0E69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畜禽养殖废弃物污染治理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852C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FA00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4C90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D375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14F6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CF44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0296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40BD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8B66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07AE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3829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2C07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2D6D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A87C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C9C8F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BB0606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D82131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LB013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11E59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废弃农膜回收利用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F13F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1AFC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F355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D734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2B48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82DB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9D76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C4F4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B1D9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2F2E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7F6E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581B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5D43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EAB5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30433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7006E7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E87912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LB014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E228E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工业固体废弃物无害化处理处置及综合利用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DE06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3737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A3AA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E190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AAD3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B163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237C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36CD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8AD9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B27C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A9F6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1570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005F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2B29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4F1E9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F8D78D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72D80E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LB015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50F2A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历史遗留尾矿库整治</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DECD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6395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56BC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AC0A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6473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09AA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E93F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8009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4052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9E40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C4A6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89DD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332D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999F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07297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8779615"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1CB2558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LB016</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C23417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包装废弃物回收处理</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8C3CD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21794A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DC308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E355A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01A69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26A63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02D6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D064F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35D03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7641E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622A9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1E82B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8C069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99D08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5A258D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C7B46C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8854F1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LB017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39911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园区产业链接循环化改造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7A99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8EB1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8C2C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0AFC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F5A6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EEA4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AC36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F43C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1CE4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BA01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A75C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C881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D986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B313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01AB1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308F8C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F4595F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LB018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B1C13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园区资源利用高效化改造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DABC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9A61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C64C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2778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6D0F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766A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011E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79D9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B46C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BF5E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6769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6110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AFDC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D5E1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9094C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94FFA23"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39705B4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LB019</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95C802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生产过程节水和水资源高效利用</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16012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05DB5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FD94C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E806F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0E78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BB575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B80A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E63E5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A52F9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2049D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96463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30AA2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DCFF6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6B868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2622F5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B5C127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254DBF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LC001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3584D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智能电网产品和装备制造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538A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106A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E651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7E27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166C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5757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DFC1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25AD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712C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CAC6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DA75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90A2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CA40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9F76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B7124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4D3B12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A81B66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LC002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D7055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智能电网建设和运营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2F83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7BCF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08DA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3E0A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3F7D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7085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D786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7616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C4DA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F487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B0E4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8660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6A8B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FC42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1F245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0C07A0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CD3BD5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LC003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3449F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风力发电装备制造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B4A5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ED45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A8D1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83E6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F8C0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F68D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F0EF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322E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D02F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56ED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D842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3B7D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2211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9568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3620B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3BE442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8FCA03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LC004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67CAC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太阳能发电装备制造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A180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8599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B3E1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C19F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6F7A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AF8C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A29C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16E9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D84F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025C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FC50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2E8E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A5F4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CE42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82F72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74BAA1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9BC4B9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LC005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4986D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生物质能利用装备制造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D042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94B5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E84B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27A3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DDFA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2D5C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EBB1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6978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EEFE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32D9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8D0D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64D2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B4FD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95D7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4276E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FAE7B3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FEE332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LC006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CD0E5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水力发电和抽水蓄能装备制造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8E8F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B61B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6EE8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F61F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8BFE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6E1C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3010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3B8D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A704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C4F1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A9A8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F6CE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1692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2D4D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465E6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A33E1C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9DDD01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LC007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F1626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核电装备制造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01FA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5B16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6049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8271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5DCE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C426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963E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7E1E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A277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DCAA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F65B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8840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F3DB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92A3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40FF3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1E37D1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E1EED0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LC008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5718C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燃气轮机装备制造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8A26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24D1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FE88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22BE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4BBF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4020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230C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6D84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1696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AD5D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9F37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A0EA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78DA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11E9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68603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4EEB1B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E7F98F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LC009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CD5AC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燃料电池装备制造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33DE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EEEE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BA28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9830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786A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37E1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DBE0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EDFE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B8D5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2F41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DE40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48A4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64B4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A04F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D6896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A08C5BD"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5AB96B2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LC010</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B437E5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地热能开发利用装备制造</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895FC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E6082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CC314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9224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917CC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46299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CF214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87F26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21C83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18FBC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92346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17EF4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34FD5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BA9B5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7AC6CD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07F469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B0EF18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LC011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CD230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海洋能开发利用装备制造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B01E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F2BF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8301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5BA2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E78F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4B90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B8B8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519B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05A1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B944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D18B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0D8B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3CF9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F566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1453E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BABB69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2B6A6C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LC012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BDC41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风力发电设施建设和运营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3867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F307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1324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E260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FEF1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5AEC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BDA9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E9D5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3DE4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5C65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00EB8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23B1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D5AB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1EA3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C700D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992EF7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AB4176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LC013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5D582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太阳能利用设施建设和运营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500D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45C1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F7B7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53CC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FD1A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996B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BB08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EE9C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E8D6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FBDE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627C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24CF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95DA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2CC9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1CF9A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017E0B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D484BE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LC014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6E86F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生物质能源利用设施建设和运营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6B72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8523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D202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DAD7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0BF1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39BD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0061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7930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8410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3899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F044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358A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3A6C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CE86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D97E4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F6725E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785E7B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LC015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C9CCA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大型水力发电设施建设和运营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3122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4EBA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155B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1742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A089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18A0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38FE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7C02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A3BB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65E1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C69E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FE1F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1C1D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48D4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71BA4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CFC38A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6DB88B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LC016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3659F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核电站建设和运营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6B3D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FE9D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867B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F0DB8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4052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1A9A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A8BB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D3CC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2C46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145A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9489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7F5C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689B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35C6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5B42E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8700D22"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0813E91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LC017</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533BB7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地热能利用设施建设和运营</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3C4EC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804A0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81478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8ADB3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66347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CF621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1FE72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97306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51C8A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BE1C1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42414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026CE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57821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2E8CC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26D270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377D45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A49232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LC018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703B2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海洋能利用设施建设和运营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D586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8F3D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D2B5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0601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C2FC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9B81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7FA5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70E1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CDDB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7E09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F1AD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EE8A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EA8D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5107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D0F98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850E0C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B6B55C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LC019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7DE20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氢能利用设施建设和运营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EABF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157A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9B71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8F00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0EE1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0918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4C78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4ABA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9DF0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D5BC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0677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64EB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5915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4B9B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AAFE3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0CC0EE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78382B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LC020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7796D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热泵设施建设和运营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6AE4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8003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989B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E083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9E96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D533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E5B4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8B16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B18B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874B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5017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D24A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6A76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6763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A643C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BAF673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F9EDB1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LC021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50A43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多能互补工程建设和运营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EA49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51E4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4EC2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1590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30E3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C085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B194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4616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42A7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21C7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651C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13B5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ED83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321A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2EBE9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261887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2A5B99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LC022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DBB38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高效储能设施建设和运营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D771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0D64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91F1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9E04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805C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D2BC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CE10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58D2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8038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435D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90D0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2088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B6E3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2C7F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4E714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DE2E8A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F7D5E8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LC023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3545B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天然气输送储运调峰设施建设和运营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2186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F008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7630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EF99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3785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07EA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F724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1576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12D3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FA6B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A5DB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5B40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0ACC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FB3B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1D3A3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D7B0C7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6B6E9B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LC024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CD048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分布式能源工程建设和运营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4938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F375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585B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25CE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F305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B742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8AFF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D958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8E4F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F771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904A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32E6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8518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A6CE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5421D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8A4FC4E"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49923B5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LC025</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F08CE0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抽水蓄能电站建设和运营</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A2BB3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C5E62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E6457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7A8C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8C2BD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BFF98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5ABAA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51C0A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6E883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7C9A3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0B255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FFF95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BD30B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5BB61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28F9E9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6956F0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385C56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LC026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03DD3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二氧化碳捕集、利用与封存工程建设和运营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F6BB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E134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8962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42B5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167B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6BDA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67B1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61CF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AE72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603C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B437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ED26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23E0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70F2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FB9DCA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8E6172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03D591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LD001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3F22F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现代农业种业及动植物种质资源保护</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D2F6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09AC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2FE7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407 生物保护量（个）</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D84E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DEF7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C63F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E016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557A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A010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CA89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C6CD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5197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EE91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A26C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A6E32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7F6049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65CDE9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LD002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FBA9F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农作物种植保护地、保护区建设和运营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4AF3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BF2A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2716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C69B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9EA5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FE77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B178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8374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B16D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3FF1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B369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0085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A42E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6871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FE29A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D9C94C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88EBF2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LD003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A09B8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林业基因资源保护</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02A1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EC62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D9F7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C6AB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4848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407 生物保护量（个）</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E7A5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9E92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2338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C1BF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AA60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9CA1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EA43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6464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D6AF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357C3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5A8FEC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8424F1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LD004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6D665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增殖放流与海洋牧场建设和运营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C448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2C60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407 生物保护量（个）</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5C9E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131C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DC88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6EF0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F91A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66A0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C6C3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7591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9231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E930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C24B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7A0D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AD3EB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AAA533C"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5AE82E2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LD005</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169294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有害生物灾害防治</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F9D63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4C50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23EB7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407 生物保护量（个）</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FA34A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C11A6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74B1C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1AB7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88AF2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BAE32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FB4B1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A557A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503D3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472BA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A7A5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5E9F79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2CE3B8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2D4526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LD006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011A7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农村土地综合整治</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7757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A0A6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8762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14C5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CAC3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D061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7392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F5E1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A438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A90A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D72C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3F0B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D351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257C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845DE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ECA403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B5EBDB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LD007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54265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农作物病虫害绿色防控</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4B5C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FBE9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E017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6676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D638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5E1E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0D12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F984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91E0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3D80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B9AE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D66C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EA89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4534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0EDA9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C0AFF6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9D97AE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LD008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41D05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绿色有机农业</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EBB0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2D4D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D88C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4A22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12F9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F3C6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FFDA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FD4D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A183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8E8C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3986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F4D4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BC85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C1CB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42D9F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91CF36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ACA6D7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LD009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40AF5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绿色畜牧业</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BDE2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7E37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7320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D8D1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3651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52B8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1831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70D2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9A3E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D49D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CCA2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46B0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B199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6472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73DB2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213AD41"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6DA02F7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LD010</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85FE02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绿色渔业</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D7E20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57BA1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4B8B4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F1EE7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004D6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49C2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EDF2F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06129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F2051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C8F52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BCCC8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04215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6872B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816B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770359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2BA20B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7AB407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32A73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天然林资源保护</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D75A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C24C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2BDA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2E8E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BE66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9C47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C87B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0BCD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9E75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B3E8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2921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7CC3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F7AF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7986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CEB51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519301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06AD5A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8ED88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动植物资源保护</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E17F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0D35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E22C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6AFE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E108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A04C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7C3D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3267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448E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C177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2C12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B189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451C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5068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376F3A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991F0C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BB6A96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85702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自然保护区建设和运营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6B48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9DEA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2E6A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BF6E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C023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A19E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7BEE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4152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FD35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EF54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9C18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3D13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2942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A534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904AC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466772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FD4376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A4EAB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生态功能区建设维护和运营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C365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F454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1B79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C872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C3B8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5E98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8E89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D303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3C58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5619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4398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F89D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D9E2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CE91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F00CF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677825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A35C0D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LD015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D168D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退耕还林还草和退牧还草工程建设</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B584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7D95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0918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E10E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713A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5C5C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7747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693B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0ED0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D63C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9EBF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02B9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3CC4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44B4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6E20B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DE5BBEE"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471119B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LD016</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ABA7D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河湖与湿地保护恢复</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A8045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E04C1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E11FF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2C907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86D92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C5828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EDDAA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A7AAE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3F6BB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D1863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0634E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85A52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C00F0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DA840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721997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AA711A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4A2473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DF193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国家生态安全屏障保护修复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2D0B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D07C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7DC6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A7DE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68DA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BFAB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DF8D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1561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FDA9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372F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E391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BD8C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6EBE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32EF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50D86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D060F6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0C45E0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BCB60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重点生态区域综合治理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A295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C48B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E5EC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76C1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08B1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24D0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B29C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1052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A442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9726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D531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DB72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13E7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F95B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8BB1A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88FDD6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47B77A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LD019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02238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矿山生态环境恢复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FA45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6D86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BC17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4DA2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C8E9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5E55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9053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99E3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03F5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0C5F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6D90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10FD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E091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6E68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5D7C7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5EDB60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FEDED3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LD020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68FAA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荒漠化、石漠化和水土流失综合治理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C534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D4F9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1D8B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DB1C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5144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124E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56B6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24E2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2130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4D7E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893A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35C8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853F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4B54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CED0B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CD8943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3C5CA5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LD021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CCD7F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水生态系统旱涝灾害防控及应对</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4505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51D5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F50A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E1A5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ED46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D9BA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56DC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F657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B589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5578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3E8E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5DDE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B0CC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B1D6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C8728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237E5E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A6D024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LD022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18B3C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地下水超采区治理与修复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F005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99E8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6200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9F00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658D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2793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0ED7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2C13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117E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C8FB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1C7B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B4CC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54C4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5A7A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CA463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53AE83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4685E1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LD023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58AC9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采煤沉陷区综合治理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3CF7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A01B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CF62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6D22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47A9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0AB9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12C9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ECFA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8A01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610C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058B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7D1C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B352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B624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31DBE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DB3A51C"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2F1410B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LD024</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7F0431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海域、海岸带和海岛综合整治</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F712A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085F1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2461F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B8420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E408E8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405 治理或保护长度（千米）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E368A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D741F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69377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96FC4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C4771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F8AFE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5C32F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99AC0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3D10F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0DDE3B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0045DA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221FB4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LD025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9E712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森林资源培育产业</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DEE7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9438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9F5E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3322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CC24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CC7D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6124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2EDB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2E48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0D7B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4C65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FBFD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1B04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B490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D3D60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8D799F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17AA04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LD026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6927E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林下种植和林下养殖产业</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FA6E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CC3E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6AED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600D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383E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1C3B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AAA5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744D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3243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74B7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4BB4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548B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7A92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2C43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86370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0BBD55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E86949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LD027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788B7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碳汇林、植树种草及林木种苗花卉</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52B1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0764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92FF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3519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AF4E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C4B8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640B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5422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6CBE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1DD9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D0B6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9938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7640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867A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2A2F0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C71956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FEF2FC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LD028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FEF72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森林游憩和康养产业</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4192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FC59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07AB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555A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65F5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4352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07F2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D9CF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4F47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40BA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BB6F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42B0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5CB8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6794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75EC1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B6920A7"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332DFD7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LD029</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91DD90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国家公园、世界遗产、国家级风景名胜区、国家森林公园、国家地质公园、国家湿地公园等保护性运营</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A24AC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D3ACF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4C9A6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576FC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E8A66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9724D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4502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7CE0A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81165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70EBC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2852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0932B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B8668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C8CED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2500A3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695176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284C9F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LE001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3B6E5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城镇集中供热系统清洁化建设运营和改造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2604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AAA3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9E87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AAB9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9335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AA01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4EC1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AB92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93AA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64AC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22EF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1791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DD23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D4F0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76A8B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2708B6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D44E00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LE002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DADD8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城镇电力设施智能化建设运营和改造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5D03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C253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0F96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6A4A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47F5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CD6D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03A0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30A8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304F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6308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4DC9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EA7A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5196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78D3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A4EBA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0972D0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ACCEF9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LE003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BF14A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城镇一体化集成供能设施建设和运营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8C73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EACC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A7E7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04F9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85F2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7C07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A086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653D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491F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ECE7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AE02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CB98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B54B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44A6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DF6C0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404898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82556B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LE004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06456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超低能耗建筑建设</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E7D8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0587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8C21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1F0C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CDA10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B69A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DF9D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501 绿色建筑等级</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E18F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502 绿色建筑面积（平方米）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D455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EAB7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82CE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9763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4A79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129A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5A069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50B10C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FB3638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LE005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6B083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绿色建筑</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2DD4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7098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5292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5481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075E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7140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059F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501 绿色建筑等级</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8576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502 绿色建筑面积（平方米）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F6DC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186F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BDC6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0A3C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D67A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4F47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9A583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3B6AF8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A409DF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LE006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ECC21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建筑可再生能源应用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3D33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3E6F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A585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D8B3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767B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DC66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A494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D3CF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501 绿色建筑等级</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A00C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502 绿色建筑面积（平方米）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8FFD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8850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0170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A742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4E06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6A6FA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45ED9B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36821E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LE007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63F13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装配式建筑</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CCC7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5647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C253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64B8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EFBD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382B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A575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501 绿色建筑等级</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BFD9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502 绿色建筑面积（平方米）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63E3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6657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511D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5D26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FEA3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EAAB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91475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7622F3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88B021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LE008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EEA20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既有建筑节能及绿色化改造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D12D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65C7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4D5F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4BCB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B9EF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7E1B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F839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501 绿色建筑等级</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2205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502 绿色建筑面积（平方米）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81C1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9C26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2D0B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6B25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2F40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8F3F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BAEB8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8C2651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A5E844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LE009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88D27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物流绿色仓储</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D7D1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8E40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4DC7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2FC3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9CFD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7B26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1B81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501 绿色建筑等级</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C21C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502 绿色建筑面积（平方米）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E8BE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C299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E6CB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A27D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4C12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2BAA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892C1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79D61B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B45AD9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565C2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污水处理、再生利用及污泥处理处置设施建设运营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5716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76F5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CB82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EB23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14BE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ABD1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D19F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174D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C13A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B926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764C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94DA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3818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3399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75125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39BD6B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29357C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83F2A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生活垃圾处理设施建设和运营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97F7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A13D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6A70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EC79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5B11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7DDC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C10C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7F0C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817C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A483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E1A5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390B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BBFE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1379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F4FCC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FA0BAA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EF0095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9EAE8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城镇污水收集系统排查改造建设修复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7D12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180E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1451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1F6F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B288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3654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0BAB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2F10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ABAB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7E84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64F7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824E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F2E9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55FB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975EC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7BBC01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300B36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59BAB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环境监测系统建设和运营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358D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89B0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F86C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E79F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78FE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6C0E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44D1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0237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C55E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2ACF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FF3B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291D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FE33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427F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1EE30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38EFB1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4E0D8C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00863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入河排污口排查整治及规范化建设和运营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48C0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343F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1840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B06A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6378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D59D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84D8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F68A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B969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C512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29CE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237B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E557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D61C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D71A6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5B3FB2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58AC40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LE015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C92C3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城镇供水管网分区计量漏损控制建设和运营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3371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D78F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D3B3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FD62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1D57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2713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B3F1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6EB3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592B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442B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6560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510F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D174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ED0D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CE506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27EE3D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E02A83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B6C57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海绵型建筑与小区建设和运营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C71D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EF56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508 年径流污染去除率（百分比）*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F719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509 年径流总量控制率（百分比）*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36E3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2435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B769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131E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4D95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52CF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1D72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E534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F797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8F2E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DE75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C09EA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FEE4D4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78C6CE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6C6B8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海绵型道路与广场建设和运营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91C7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7979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508 年径流污染去除率（百分比）*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4D85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509 年径流总量控制率（百分比）*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2E41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CCC1C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9911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4DB9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2067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3C10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FB5D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7CF7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C945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108E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4189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98015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5AAD5E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68A3C7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9F8DE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海绵型公园和绿地建设和运营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51C0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301B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508 年径流污染去除率（百分比）*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894E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509 年径流总量控制率（百分比）*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5CE0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EB5A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6AB4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49CA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1F89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F475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99A1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59E0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2A30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D8EC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8495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AB360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16452C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1E3E4C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LE019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C8025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城市排水设施达标建设运营和改造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98A4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87EE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508 年径流污染去除率（百分比）*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BAC6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509 年径流总量控制率（百分比）*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E576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E838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4E50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BD9C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217B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CD8E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D3DF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D32B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4E7D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394B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99D8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86391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728D419"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1599E4F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LE020</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73091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城市水体自然生态修复</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C4B70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31DC4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508 年径流污染去除率（百分比）*</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12B23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509 年径流总量控制率（百分比）*</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74FC5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CBAD0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92A65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7D7E0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88987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5D2A5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5CF30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A4A0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0C01C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DDD2F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0315A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6E2DA0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10178C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25FC23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LE021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52360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不停车收费系统建设和运营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DAEA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956F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1C50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5320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0301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CECC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51B7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BBF3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2F3C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F2B4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2166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0D02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9A0E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584B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65F2C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36DACB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BC0F37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LE022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DE62D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集装箱多式联运系统建设和运营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F24F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825F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0147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3DEA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BE46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25E2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CE59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A8C5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503 货运周转量（万吨•千米/年）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E262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F902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EEB3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C106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BE54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3178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444B8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3666D6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E1D3BB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LE023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E59B1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智能交通体系建设和运营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DF20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8C28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C4FF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9C7E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58D9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139C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6EC0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6AF1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9D5C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004D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EAB5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40CB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8D28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0750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27C65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A6DA71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DD1333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LE024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00410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城市慢行系统建设和运营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02C0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32CC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9323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111F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35B4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F58AC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38EB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2D00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505 建设长度（千米）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51AB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E62F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3B8C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1008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42E9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E9F5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EB8D0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3332B0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A20A3A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LE025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CBE52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城乡公共交通系统建设和运营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2C81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C56D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0372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96308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AF57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5C72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2829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52C6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504 客运周转量（万人•千米/年）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CC1C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505 建设长度（千米）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1BE7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D55D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90C4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2FDE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505D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E2B7E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99ABBF8"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4C5BCCA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LE026</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AB77A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共享交通设施建设和运营</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FA0BF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61757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2121B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2B00F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543AD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BEF6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D269B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5C37B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5AAE5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04755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7D3DF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2F28D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3E057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5E83A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7BD6D1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4F0DC6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B75FC4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LE027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BDA7B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公路甩挂运输系统建设和运营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FE66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5D34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CCE0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FA83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AA1A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85C4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2488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1BF1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425D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DEC1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CBFF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449C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00B2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5C99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E9C46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ED0EA3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33A2A0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LE028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498A2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货物运输铁路建设运营和铁路节能环保改造</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1225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2C8E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F9FA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17EA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3706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7DAA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503 货运周转量（万吨•千米/年）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351A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1F84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A960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E279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533A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3CF4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CC64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EC64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864F8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AB3C65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016A7D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LE029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FCE6D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港口、码头岸电设施及机场廊桥供电设施建设</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EF8E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CEAF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1ADF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7BA0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DF0C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6FB9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1A0B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C11E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2076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E14B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5F37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3243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8055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BE3E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9186E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84753BF"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263D8A6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LE030</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2D22E3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充电、换电、加氢和加气设施建设和运营</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1ED48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6C2A6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AC090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AC35A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1F908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30CC7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804B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BDFA4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899BA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8156A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74624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E6434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9F255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05AA4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490F03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C841C7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F58F21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LE031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407FA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公园绿地建设、养护和运营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2599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D4F4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7E2C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A803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506 减灾量（吨或立方米）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C5D3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507 减灾面积量（平方千米）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187E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960B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1499A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D5FF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A4BE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EA1B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2F8D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0646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DFCC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4BF7C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F48FDC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B96C69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LE032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643FC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绿道系统建设、养护管理和运营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F97A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7A44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5278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85D2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506 减灾量（吨或立方米）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A87E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507 减灾面积量（平方千米）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155C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4BD9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E489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736D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861A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6B12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95CE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240A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8E3A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68294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BED847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7F62E4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LE033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ED564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附属绿地建设、养护和运营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B775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B1F2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7F28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DBE4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31CB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60E1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7B0D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C07B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0FD2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D93A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0821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645D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17EE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CDA2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34F58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57C841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D26832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LE034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CC596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道路绿化建设、养护管理</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8751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8458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2A94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1106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EA2D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C4E3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B558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39F4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9F64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D7F5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92D8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8B9C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0D50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ECFE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A5FE1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ADC450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D2A0D7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LE035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5C3D6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区域绿地建设、养护管理和运营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1D8C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B31D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5769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416C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506 减灾量（吨或立方米）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99B9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507 减灾面积量（平方千米）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53F8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AF46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7A19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BD4B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343C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C584E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24B8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9967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2D47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67272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50AE172"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23EDD34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LE036</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9613D3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立体绿化建设、养护管理</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728AE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2362A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09F7F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83882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5E80A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9B7F2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769F9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EF8DC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FA28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85179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A7A92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580D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73403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802B4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0CAAA4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A19DCF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F48461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LF001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1A052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绿色产业项目勘察服务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1EE5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0C5A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1F48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F82F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031B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E649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EB0E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1DD7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2918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F306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445E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39AD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C637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8589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36545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807986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8A6222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LF002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4B6D0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绿色产业项目方案设计服务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D29C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C016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CEB6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D5AE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2A2E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9FAD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5499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4FC1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6594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57BD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A307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2146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86DF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12AB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BBCAF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DB897F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8A6390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LF003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0495D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绿色产业项目技术咨询服务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986A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E3FA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2D65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11BB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EAD1A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E894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A700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28B4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E58B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FF5E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7CD3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6086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A509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480B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E401F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C2ED76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097FE8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LF004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29EEB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清洁生产审核服务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F543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7798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A845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7B88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CC34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2D29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D967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631E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EBE7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7AEE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8C85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07F2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76B1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C79B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955B6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79B9E8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DC6421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LF005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31127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能源管理体系建设</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8A8B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A2C0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CD5E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6E35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E7F2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9881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C88B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C01A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833E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3266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DAE8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063C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F6C9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FAFE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3B09D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83D34D2"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30C0821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LF006</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262C9B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合同能源管理服务</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3E51C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DE998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3FEC5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CF00F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32293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FC35B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CD9C8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0DBC2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438F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CF9AE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FFC30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65A30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79889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214F6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6528CE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AE0CB5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CFEA2F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LF007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EF003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电力需求侧管理服务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79F3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6714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48D4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711B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0E7C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F38D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A248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CE0A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D18F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7AAE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0D0E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8E38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78E9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2E03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566A4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D9A0CC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2C01C7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LF008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8A05B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用能权交易服务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6429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6400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1DC2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F525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F462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F08E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6A34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89EB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ABC3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AA5F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6030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61F3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2463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9465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196AD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17850A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BF8B17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LF009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E2272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水权交易服务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2467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567A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828F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DDB1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87E5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EA8E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701B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EDED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E234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83B1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72D7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962B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B75B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4FE6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057A6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4EF0DF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30E89D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C7CA9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排污许可及交易服务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8101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3C7E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D05A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23AE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313A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4045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3739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F062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5E4D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1B9E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2D7D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C310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FEBD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0F9B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0DDDD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D06F55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4411C4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662AE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碳排放权交易服务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35BB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ECBA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3F59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88FE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9BBC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FB95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F5AC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D659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3118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848D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926A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7D26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4785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3C4F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9E621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F12A7A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A7681A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D811E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可再生能源绿证交易服务</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79F8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3005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1D61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D464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872A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35FB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66D1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3B44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C43A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0EB8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57F9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3BB6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E543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B88D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0065D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4CB23F0"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48883A5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LF013</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6BC9D1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节能评估和能源审计</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BC6C1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74EFD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5ED83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05AF7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D31D8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8B474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4C699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8637E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73C5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94CB7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4C5DC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CEF61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8B9E6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85ADE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653BA2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45BD54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0F2B76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EF59F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环境影响评价</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BED9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C2CC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5D16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6BE7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FB3D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6946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12E3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0C23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0195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D993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93E2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7311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2696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9B46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B555D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DFFA9A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B9DD05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LF015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75D16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碳排放核查</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6EB1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AEA3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6A2C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09BD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0CBD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2FD4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152F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16E8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EE64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F7D4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895F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C92E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E84E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62FD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8BFA2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B93B2D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7FC9E2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FA19B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地质危害危险性评估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710B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8220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621B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9C6F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5049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545A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3A5A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EC4F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32E6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0DE9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D7AD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14B8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1E87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7289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61363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4BFD75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C395F8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9C99D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水土保持评估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BB22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DAF7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0F3C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1A74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6C9F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AB14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412B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2151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6769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E4D7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BB40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D7C8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D2AB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6850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73F6D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6D133A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3CC630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FB837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能源在线监测系统建设</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4F45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2C7F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4C09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2D13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D278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1A43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A258C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37EF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3C66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9841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4C9A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048F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3850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DA04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3129B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893257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4DB7C2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LF019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816E3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污染源监测</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9A3E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6B9B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85B4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7E63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978F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8BE8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4C13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D60D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23C1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0703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A080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C314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19AA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BF02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1AFD1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98903C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FE2985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LF020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61AB9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环境损害评估监测</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AEC4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8F71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2FFF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31A0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6DEC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DCCC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AE65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ADD7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5D36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FC35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71AD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DA43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699F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8927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6F8C0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FBD591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2A3C97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LF021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F93D1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环境影响评价监测</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DA37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893A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EF95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2023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07A7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31DE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BAED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E8FF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7CDC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AD2E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D202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F52C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F273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28D2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2CEF8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BBAC66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416033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LF022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EA9DC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企业环境监测</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4BBC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CBD9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D39F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484E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3E62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B487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CA6B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0389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0C9D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1E36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F998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D529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668B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0178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8D81F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6C4B38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FDA4B5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LF023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3BF25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生态环境监测</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A2CF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6ED7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691E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E547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6FF0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3476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05E3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B922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7E41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7341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3F86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5668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20D2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F71E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840DB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A12773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67618D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LF024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90D19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节能产品认证推广</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1836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D33D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2ED5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784C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E5EF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CA5B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BAD2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EC50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6749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D6CD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B135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008D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EDB2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7120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A875E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4E93AE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B1612B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LF025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65E08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低碳产品认证推广</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A0D2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7146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DA858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2DB4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3310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5B10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FAF3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DFDA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14CC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1B44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379C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7029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BE80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860B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0D823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3576E0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75DF9F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LF026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3714D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节水产品认证推广</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558A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39B6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780D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8E39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25B5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3313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5866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C9CD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4C67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5B55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459D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B85A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9039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186B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CB56B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884983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866532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LF027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1F58C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环境标志产品认证推广</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AF71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7896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E800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004D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55BD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DB53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DDF8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EAB3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3624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CEAD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7212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A182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078A6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7576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1786E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7AB3F0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212813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LF028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35D51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有机食品认证推广</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5A8E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8171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F3B4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C792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1174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2F03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52D5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1738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3F1F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8707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1B7E3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E84C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8F59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DDBD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49771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83F73F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F2763F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LF029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68DB5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绿色食品认证推广</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91C4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B117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C69E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72F4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4454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3152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AEA6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1F29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FB06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A7EA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37B0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1636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AE80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0D70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3D2C1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DE502F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D023E8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LF030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F96F1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资源综合利用产品认定推广</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8D18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32A0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C42C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1E4E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A918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212C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74EF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92AE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20CB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C81A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2020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9632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F448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1ACB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9697F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71DB9D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8992BF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LF031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E2C54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绿色建材认证推广</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B1FF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06CA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A368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B7E3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E33E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9B3F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A39F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FD89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DCD4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9CA4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ADF4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5D41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B2D5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505D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8C65B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EE4825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30DB7A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LG001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0E98F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其他行业：客运铁路</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DEAE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2603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6BA5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505 建设长度（千米）*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AA09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E2B0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F91A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C094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A0B8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97EE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C25D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C900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504 客运周转量（万人•千米/年）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F841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3D68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6BCE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1FFAB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B75F461"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20221E0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LG002</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30E78B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其他行业：综合管廊</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A0708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505 建设长度（千米）*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E9A3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2AC06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001D8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F48DC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E3D02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265BE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0EDFF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97FDB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38590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FDF2D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FBA34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6A108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268DB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09CA3E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0F7C52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DC85D0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LG003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37487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海上旅客运输</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60B8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2C86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67AF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29DA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FDE0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4E55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504 客运周转量（万人*千米/年）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B3D7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C545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ECB5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43C2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4E3C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622B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938B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6BC2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15DCF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252698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2A6FBA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LG004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EB855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海上货物运输</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AA95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001C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3AB2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D6AE4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FD8F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5C2CC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503 货运周转量（万吨*千米/年）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6685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720C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B188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E2B5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EE35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AB46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5181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C55E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CA1DB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3CB9419"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6D7F249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LG005</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7D752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适应气候变化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7DA43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项目环境效益描述（定性描述）*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43DD8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506 减灾量（吨或立方米）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E0174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507 减灾面积量（平方千米）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52BCC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FAE2A0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93FF7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2181B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8EA43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898FD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F0C6E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3677B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86797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DD550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4529A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2B6898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E91C6B3"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5207DD0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LZ001</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B0D213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节能环保产业-能效提升-高效节能装备制造-其他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9C02D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6A154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AA35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D4B3C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91FC0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39FE9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7ACCF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42A2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C35DD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15577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E4926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D9178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F68A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CA3A6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3F67D2A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8CB619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1358DD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LZ002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5C8FC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节能环保产业-能效提升-工业节能改造-其他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8637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496F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77A9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34E7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0675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B170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9E69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1D33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4E74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ACDD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5FE2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24C5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ED1D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3B32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E0BB8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5F20414"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7A04379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LZ003</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AD9D8D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节能环保产业-能效提升-用电设施节能-其他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62E56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C6FC2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F3CB4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32B23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B9B52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2F495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83879D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28885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C8914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A6DCFA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1375C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0F1AF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7CDA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B60C5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392362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405BA6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0AEEB0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LZ004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4EA77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节能环保产业-能效提升-其他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CAEB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A5D9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D7CA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266A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0F6A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4AB3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8D18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71A9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5258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A92D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AAFE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1C24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16C7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E931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47CCB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EB38F6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5735D7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LZ005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1FFF3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节能环保产业-可持续建筑-绿色建筑材料-其他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4EB8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CC11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A8EA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F24D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21B0C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C7F1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9673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5DEF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9890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C643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47B1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7C6DD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8663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6292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E1DD8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2D01D6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03408A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LZ006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EB957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节能环保产业-可持续建筑-其他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24FB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00AA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0C588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230D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D1FAA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D526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4D16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DE31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7F15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EE05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599C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E1F0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94C4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13AD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4C5C1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C5A4C4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61B1F8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LZ007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B37A7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节能环保产业-污染防治-先进环保装备制造-其他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D21D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5AB5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DF59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7100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C6EA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8A12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219 噪声降低值（dB(A)）</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09C9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04D7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BB8D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05FC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5FDF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88EC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23B4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3123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0A358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53BB59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A21619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LZ008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9C0B6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节能环保产业-污染防治-水污染治理-其他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4958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2C86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7752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F093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58C7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207 生化需氧量削减量（吨/年）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8063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E0B0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3815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057F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B0DC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B9F3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D9CC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A46B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3B19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9064B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r>
      <w:tr w:rsidR="003F0B2F" w14:paraId="79EFC14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B87224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LZ009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7D988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节能环保产业-污染防治-大气污染治理-其他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344A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364E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4BCE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AE75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6F0A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8BC9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8B5E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057F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7B8D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DC54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1DA4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D928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D063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66AB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8C547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A9EFF4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A316C4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CD531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节能环保产业-污染防治-土壤污染治理及其他污染治理-其他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906D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8A56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F1BD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219 噪声降低值（dB(A)）</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EB18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5EFB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510 隔声窗面积（平方米）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DA8F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511 声屏障长度（延米）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0A49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4BAD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614B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DB0B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8FD3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453A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C0F1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F50B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AFA09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AACF64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33D533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0A950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节能环保产业-污染防治-农业农村环境综合治理-其他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625D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08E6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6E3D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74EC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09E1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33F5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90642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2643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1E92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6ABE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0148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144C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6E0C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0752C1" w14:textId="77777777" w:rsidR="003F0B2F"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CAD6C04" w14:textId="77777777" w:rsidR="003F0B2F"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r>
      <w:tr w:rsidR="003F0B2F" w14:paraId="4717148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774542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376D7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节能环保产业-污染防治-其他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1EA6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0E74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930F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0634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7828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5B5C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F312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4CBA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45B3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7997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8FB0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D8E7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4ACA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2F2A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EC0E8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r>
      <w:tr w:rsidR="003F0B2F" w14:paraId="3BC0925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B3D15B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BA6A3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节能环保产业-水资源节约和非常规水资源利用-非常规水资源利用-其他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17E8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51A6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AD03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3DF1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10D4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3922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54D7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DCA6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750FC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B9EF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C05C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0912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F080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7DAD8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8840F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0962F81"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58F7F91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LZ014</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E080EF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节能环保产业-水资源节约和非常规水资源利用-其他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E5238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110D2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B8292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B775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5489B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BD0A2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BF1DF2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9487D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0CD82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ED5E9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61846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2F8E2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DA932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E2660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4E867A4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84EE68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97816F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15421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节能环保产业-资源综合利用-资源循环利用装备制造-其他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1C14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D5FE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2395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1005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0C0E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8165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2493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6F38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19E0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D8DB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218 无毒无害原料生产与替代使用量（吨/年）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188B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A82E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0719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33EB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CB131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r>
      <w:tr w:rsidR="003F0B2F" w14:paraId="02C5745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7D61BD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18124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节能环保产业-资源综合利用-固体废弃物综合利用-其他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750EA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865F0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CB4B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C61F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C7BA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F14F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95F1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835B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5348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A9A4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26CF4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DC28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E737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A58B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5F884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4D0AD1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9FEAEE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CC686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节能环保产业-资源综合利用-生物质资源综合利用-其他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44D5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A37B6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0185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911E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22AD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18F1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F0C9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3E61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8A10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E3C1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3B04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47DD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329A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6F4A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06360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C5E1A54"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083BF5F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LZ018</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E5B708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节能环保产业-资源综合利用-其他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B7098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4C51AD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4185B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565F69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0D43F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C4B8E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AD7E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C4E6F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55F68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B237C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FF900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909CC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AA714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6F4C1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5D04C1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r>
      <w:tr w:rsidR="003F0B2F" w14:paraId="1C1DFA0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29DC83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LZ019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B9CDD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节能环保产业-绿色交通-新能源汽车和绿色船舶制造-其他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28EA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9C5C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E5EB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D4C2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0116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88E9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3DA2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4475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7185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2EAC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2186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899D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B2B9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2728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774F45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463B12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E6757E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LZ020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FFFF8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节能环保产业-绿色交通-其他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C26E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FFE7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3161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E29B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077A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35E2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4E57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9622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8D64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04FE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19E5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FBAD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D273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5162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5DFE8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F62388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D8DE70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LZ021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429D5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清洁生产产业-污染防治-生产过程大气污染治理-其他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9A4B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977D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CF52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D9C0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E731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221A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49FB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3AAC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9854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21A4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3E25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1676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5C86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02EB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EF2DE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887EBB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6F18E8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LZ022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231A0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清洁生产产业-污染防治-生产过程水污染治理-其他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1D697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5B33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8195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0C16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BBA5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207 生化需氧量削减量（吨/年）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5B9F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DDD8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6229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F17A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5B26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6A1B0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C6CF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891A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5D31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08907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6A07FB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FC1748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LZ023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33979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清洁生产产业-污染防治-工业园区污染治理-其他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40E4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98CF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8735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6D18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C914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4C56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73912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52B1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C6AC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2D8E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50ED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6C060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4340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CF82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E564F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r>
      <w:tr w:rsidR="003F0B2F" w14:paraId="32CF74B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08971F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LZ024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298C2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清洁生产产业-污染防治-无毒无害原料替代与危险废物治理-其他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A01D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8FBB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218 无毒无害原料生产与替代使用量（吨/年）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809A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D3B2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10AE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4929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F73D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E3AA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132C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BF4A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BDEB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220 危废处理处置量（吨/年或立方米/年）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5029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332E5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4602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E5FD5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128D56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3B5959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LZ025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95F0F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清洁生产产业-污染防治-其他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0B20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2D81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9C51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080C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6028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69B5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5349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51F7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8B31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6633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854C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DC8E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0B1E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C46C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CA12C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220 危废处理处置量（吨/年或立方米/年）</w:t>
            </w:r>
          </w:p>
        </w:tc>
      </w:tr>
      <w:tr w:rsidR="003F0B2F" w14:paraId="5C9BA40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D2B411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LZ026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8B420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清洁生产产业-农业农村环境综合治理-其他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14E1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0B44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3983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B21A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AC63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1E8F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6B78C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3AC9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C35D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354E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66DF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BF54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75E9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26EEB1" w14:textId="77777777" w:rsidR="003F0B2F"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C6845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r>
      <w:tr w:rsidR="003F0B2F" w14:paraId="41E8F98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0CD4CB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LZ027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B8993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清洁生产产业-绿色农业-其他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26A6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638E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9D76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2453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1ED2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978F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A7FA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B4DF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1D62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CC4E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4454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C068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C05F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06AD17" w14:textId="77777777" w:rsidR="003F0B2F"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36448E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r>
      <w:tr w:rsidR="003F0B2F" w14:paraId="4A0D805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9D05D6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LZ028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AE5D7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清洁生产产业-资源综合利用-固体废弃物综合利用-其他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EB15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1466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549B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D498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D5858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81C7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9DB4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C48E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40147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C7C7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E6A5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6ED4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DA9F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2404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8DE7B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785FAA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7E8A05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LZ029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49351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清洁生产产业-资源综合利用-工业园区资源综合利用-其他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5DF1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4560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620B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514D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4CE86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9E409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71DD6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CE4A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C6EC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68A1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3AA8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E758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A86F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8A26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9BA42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1EB0374"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4FE80F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LZ030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02601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清洁生产产业-资源综合利用-其他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D7F8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7762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F861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1A4D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4FAD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408D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A582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216 废气处理量（吨/年）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5F5E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823E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30721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43AEC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38DF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B6D7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0E73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C948D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1F2026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1A7D47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LZ031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A304D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清洁生产产业-水资源节约和非常规水资源利用-工业节水-其他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B542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8972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AD50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1397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10AC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42AF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FEA1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48DA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B66E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DD10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CACB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8B20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DBE9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F818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4BF58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CF910E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176E54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LZ032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40152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清洁生产产业-水资源节约和非常规水资源利用-其他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D761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A2C8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B352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132A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24C5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E3F9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1FF0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4159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C114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9A14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C3D1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4A2B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63B0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240C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61522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A1F709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17EE4B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LZ033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3E49B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清洁能源产业-能效提升-电力设施节能-其他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818D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D750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4C5C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67CB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56E4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1F47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9616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F68F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ECC8B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36E5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F4B5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D369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E86E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0BCF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D44CB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BC1590F"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15D23FA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LZ034</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303E92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清洁能源产业-能效提升-其他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F0E47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3DEFE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866EE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D944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D3B99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3A93D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20540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12EAB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C778C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7F0D5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D4AE8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DD523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0A534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B13F3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154B7D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684F22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D4D50D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LZ035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7B3E3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清洁能源产业-清洁能源-新能源与清洁能源装备制造-其他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3D7EC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87BE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E228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03D2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4F51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F44B5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6294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7CE8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5374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F62E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D0EE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91A59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A717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9FB8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3BB14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69BEE2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C79C18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LZ036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2FE44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清洁能源产业-清洁能源-可再生能源设施建设与运营-其他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A3E3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0023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984E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04884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AD63E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9925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A116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B9D3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F3C8C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5CE0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F70CB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3B4D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583F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B2AA5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A9E19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B3552D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77B9C3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LZ037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DF2D5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清洁能源产业-清洁能源-清洁能源高效运行-其他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49C4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30E40E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E9D2B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CDB1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6D4B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D947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0AB0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1BBBD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3CCFE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4FED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E9E8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7ECE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7BE2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1C02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C6DF0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10A6323"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96FC1B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LZ038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1EECF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清洁能源产业-清洁能源-其他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2EFC1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E9C0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4EB5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03FF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F62E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C6EB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58545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C715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A172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105 全生命周期温室气体减排量（吨二氧化碳当量/年）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AF92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204 挥发性有机物削减量（吨/年）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0E05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E8AC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AF23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2806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1B9BCA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542CDD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7C8B79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LZ039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E850F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生态环境产业-绿色农业-农业资源保护-其他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B60C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C467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5073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D02E38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502E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EDE3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38F9B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407 生物保护量（个）</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41B8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194A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ACC7A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4ECD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ED2C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B59DF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DDF8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27C75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r>
      <w:tr w:rsidR="003F0B2F" w14:paraId="74A777C9"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88A2F6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F9CDC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生态环境产业-绿色农业-农业农村环境综合治理-其他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597C3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6A09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9BDE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D3E74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9787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F71A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239F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68706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34D6C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D5989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B615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8813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A829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136C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B1E3A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C25263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6C1158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F48E0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生态环境产业-绿色农业-绿色农产品供给-其他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73E1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67A82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AA41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E6F0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E7BAE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2494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2182C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21F84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54E4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B622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3650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EE95F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9CAE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5244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7364FB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D3C3AB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908BD3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D8477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生态环境产业-绿色农业-其他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3A96F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E98C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02A9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3A51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792B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C6815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CD5F9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E85C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F30F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217 减少或替代化学农药施用量（吨/年）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90CD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DB77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7553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1A0B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508184" w14:textId="77777777" w:rsidR="003F0B2F"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2C05B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r>
      <w:tr w:rsidR="003F0B2F" w14:paraId="74AB0EE8"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BE1935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64976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生态环境产业-生态保护与建设-自然生态系统保护和修复-其他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3040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A6048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8A0C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D112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9CF0B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85E9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A5E9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06089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ADBA53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DA9B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23CF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734F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C6D9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92A0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B0CA6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r>
      <w:tr w:rsidR="003F0B2F" w14:paraId="7945352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CA8F1A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LZ044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1D6FA5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生态环境产业-生态保护与建设-生态产品供给-其他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9F77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0CAD1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E20E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0CF0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2E041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4E13B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4F380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4316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65AD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50FC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B65A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C7C6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0583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7ABC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0B38A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CF16D1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64C8C0B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E2AD1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生态环境产业-生态保护与建设-其他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84F0F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56ED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6468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1559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7D0FB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5388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7B8E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406 生物物种保护量（种）</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4A82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6AC3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65D2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C51AD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405 治理或保护长度（千米）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624E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48A3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2C921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E5E70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401 入侵</w:t>
            </w:r>
            <w:r>
              <w:rPr>
                <w:rFonts w:ascii="宋体" w:hAnsi="宋体" w:cs="宋体" w:hint="eastAsia"/>
                <w:color w:val="000000"/>
                <w:kern w:val="0"/>
                <w:szCs w:val="21"/>
              </w:rPr>
              <w:t>或</w:t>
            </w:r>
            <w:r>
              <w:rPr>
                <w:rFonts w:ascii="宋体" w:hAnsi="宋体" w:cs="宋体" w:hint="eastAsia"/>
                <w:color w:val="000000"/>
                <w:kern w:val="0"/>
                <w:sz w:val="22"/>
                <w:szCs w:val="22"/>
              </w:rPr>
              <w:t>有害物种削减量（种）</w:t>
            </w:r>
          </w:p>
        </w:tc>
      </w:tr>
      <w:tr w:rsidR="003F0B2F" w14:paraId="33ED08C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879308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855BB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基础设施绿色产业-能效提升-城镇电力设施和用能设施节能-其他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675D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6AE5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85EBD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961C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70489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78DCC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E037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9C6F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0109F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E3B6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9385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5ED2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B2CD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F3BD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076FA3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9128835"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1B84009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LZ047</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11014C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基础设施绿色产业-能效提升-其他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44E3F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CBD32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4173C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6DD62B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8FF4C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4E8EE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C60AC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340DCF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B5F06D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52A1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6430B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B2F0B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ECB10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3F2595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6D0946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35F36C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3E819B4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59C77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基础设施绿色产业-可持续建筑-建筑节能与绿色建筑-其他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293D8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CAFC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D6EC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B0895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2EB3B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4E29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3419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BF4CF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8B98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FACA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501 绿色建筑等级</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C616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502 绿色建筑面积（平方米）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8966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7745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221B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65042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12CCA1EF"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1B1EABB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LZ049</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99F53F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基础设施绿色产业-可持续建筑-其他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AD56B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F6C4D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9FEC0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EF199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FC37E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A68353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103 替代化石能源量（吨标准煤/年）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B09FF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996A8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ED873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930ED8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501 绿色建筑等级</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110FCE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502 绿色建筑面积（平方米）</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CECAD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3BED4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ADC36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5E7CF5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7471C1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4A179C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LZ050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6203D0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基础设施绿色产业-污染防治-城镇环境基础设施-其他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740C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615B8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B872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DB51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4025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FA03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F140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AA51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15A17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482B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4A70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DFA5C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6FD3D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65BD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7D2E37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FF8D673"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2A9161E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LZ051</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E6EE48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基础设施绿色产业-污染防治-其他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21BF97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871E0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FF8A2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97598E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7AA05E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301 废弃物循环利用量（吨/年或立方米/年）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00309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DC5939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D0075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5B7F9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6A84B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A6EBD6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22BDFFF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B6BD2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8849F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110BCC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4D6B056"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E0EE21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LZ052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E25D5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基础设施绿色产业-水资源节约和非常规水资源利用-水资源节约-其他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22C3A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9236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400C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38B43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8952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A61DD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57EEA0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5E60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06750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ED4D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BC9C0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AA1A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95B6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4138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AA15D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255C767"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363839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LZ053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2EDC3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基础设施绿色产业-水资源节约和非常规水资源利用-海绵城市-其他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F7662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8375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2E40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508 年径流污染去除率（百分比）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16252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509 年径流总量控制率（百分比）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6A322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C5D33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5283A3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5C26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B54E91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AE8C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C906A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8D60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4CDA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C250AF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884CC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390727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CE263F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LZ054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278549"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基础设施绿色产业-水资源节约和非常规水资源利用-其他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CC467C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E0FA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303 水资源循环利用量（吨/年或立方米/年）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B453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508 年径流污染去除率（百分比）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830C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509 年径流总量控制率（百分比）</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75BA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208 化学需氧量削减量（吨/年）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7792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F18EBE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209 氨氮削减量（吨/年）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B138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210 总氮削减量（吨/年）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CCB2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302 节水量（吨/年或立方米/年）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89025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211 总磷削减量（吨/年）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02AB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F7A14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212 悬浮物削减量（吨/年）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8B79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214 清淤量（吨或立方米）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D2DA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404 治理或保护面积（平方千米）</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DBC55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5DCA37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CF50507"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LZ055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2EC339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基础设施绿色产业-绿色交通-城乡公共客运和货运-其他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E7FF7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140D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26D58C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C96C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71E8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257AC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6351F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57B3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CE725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503 货运周转量（万吨•千米/年）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9E150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505 建设长度（千米）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B2EFAD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504 客运周转量（万人•千米/年）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A3ABC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CA6B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D2FD3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6B136F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8CC0DEF"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53DFE2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LZ056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C5B1BC"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基础设施绿色产业-绿色交通-铁路交通-其他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6D99A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00D1B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0597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4F96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B62E4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0608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65875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503 货运周转量（万吨•千米/年）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8AE48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87A4D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F46C8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9397A6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4878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5F081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12337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D9606B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C8B5A71"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5F2576E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LZ057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77871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基础设施绿色产业-绿色交通-水路和航空运输-其他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794E3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B282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8383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BF71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CDE08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A3A2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504 客运周转量（万人•千米/年）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44E35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503 货运周转量（万吨•千米/年）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17B6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4CA4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0B41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397E4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3AAB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F61D1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27D47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52778D6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D1B7970"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9A9963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LZ058</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5AE997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基础设施绿色产业-绿色交通-清洁能源汽车配套设施-其他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1670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0A958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96416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3E734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CC9DB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7F36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1F778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874BF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C1A21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7B8E0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820DE2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97A1E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BD1A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D501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E2C01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2290495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1D84575"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LZ059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8DF770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基础设施绿色产业-绿色交通-其他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43D3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85C6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D6256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E0B14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B0D8D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175495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205 碳氢化合物削减量（吨/年）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9F362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503 货运周转量（万吨•千米/年）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830B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7BFEF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206 一氧化碳减排量（吨/年）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2F22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505 建设长度（千米）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0EC9C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504 客运周转量（万人•千米/年）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9B14D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7DE1F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CB66CF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6DD972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5DA81B5"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0473150"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LZ060</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758A4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基础设施绿色产业-生态保护与建设-城市生态保护与建设-其他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43130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69B3F2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1EB16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D777B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506 减灾量（吨或立方米）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854BD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507 减灾面积量（平方千米）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F220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96A15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FA34F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13229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FDF52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C6585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2EE280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F46FF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82403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80C61B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0C0B66AC"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275842A4"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LZ061</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583365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基础设施绿色产业-生态保护与建设-其他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A192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104 固碳量（吨二氧化碳当量/年）*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74DFF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402 绿化面积（平方千米）*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1367C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403 释氧量（吨/年）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E0CB1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506 减灾量（吨或立方米）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8576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507 减灾面积量（平方千米）</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4ED3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17A25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0F2F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F10EA4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D74D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BB99F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5BF55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59651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7E7B6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2D13BF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4BD6DAB"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5C3B54F"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LZ062</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21A2F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绿色服务-咨询服务-绿色咨询技术服务-其他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EB7DD4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FAD930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36F27F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0AF46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3B03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B8225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2FC3DE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FA0D90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B4BD4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D604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3EDD0C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AFE75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E070A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E3E6E0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915786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EC3050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201FE98"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LZ063</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51B0B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绿色服务-咨询服务-其他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39757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CA4C1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BFBD49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92851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24E1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581A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D763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9A87BD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3B63A2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2C19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0B968A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4D938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DC5242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74969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F9244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DCA5822"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07DCF8F3"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LZ064</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289A31"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绿色服务-运营管理服务-绿色运营管理服务-其他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6EF357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5C54E9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9E5FA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6220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2232E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E5A6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84183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BCC0F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B8E3E3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9069FD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AFE62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1AEEA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99BC0E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36DDE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5DA08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5B08448A"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76AB3D3B"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LZ065</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806D9E2"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绿色服务-运营管理服务-环境权益交易服务-其他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6750F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76CB4F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D5D113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1AC20FF"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62308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ECCF4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419585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97B25B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A8AC59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EB3E5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A25661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21E86A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214ECB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369AB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17FC434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3374944E"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B8EFE9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LZ066</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A3D76F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绿色服务-运营管理服务-其他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38901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3BF220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101 碳减排量（吨二氧化碳当量/年）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78FDA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102 节能量（吨标准煤/年）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50A17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201 二氧化硫削减量（吨/年）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C0A6D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202 氮氧化物削减量（吨/年）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2A370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203 颗粒物削减量（吨/年）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8185DC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213 一般固体废物处理量（吨或立方米/年）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6E0F9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215 污水处理量（吨或立方米/年）</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0A6A3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0905FE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6D991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48A957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16AD2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F19B42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6C82B8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6805DA2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1C797B2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LZ067</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2FA645E"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绿色服务-项目评估审计核查服务-其他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481928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3F34D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12F7E0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4E1B98D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7989C1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1FE001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AE2F6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FDECD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D64F9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00CD2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7D72B90"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1CA2917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4B53B8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E900D1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42179D7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799008A0" w14:textId="77777777" w:rsidTr="00C42534">
        <w:trPr>
          <w:trHeight w:val="1973"/>
          <w:jc w:val="center"/>
        </w:trPr>
        <w:tc>
          <w:tcPr>
            <w:tcW w:w="1310" w:type="dxa"/>
            <w:tcBorders>
              <w:top w:val="nil"/>
              <w:left w:val="single" w:sz="12" w:space="0" w:color="000000"/>
              <w:bottom w:val="single" w:sz="12" w:space="0" w:color="000000"/>
              <w:right w:val="single" w:sz="8" w:space="0" w:color="000000"/>
            </w:tcBorders>
            <w:shd w:val="clear" w:color="auto" w:fill="auto"/>
            <w:vAlign w:val="center"/>
          </w:tcPr>
          <w:p w14:paraId="64DDF90A"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lastRenderedPageBreak/>
              <w:t>LZ068</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14D641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绿色服务-监测检测服务-其他</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F2FEC3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155BD28"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675EC7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22824B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E509C4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D782142"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6989C3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E356493"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1974176D"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4A7E3CA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6CD00EA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775E593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5D16E7A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8" w:space="0" w:color="000000"/>
            </w:tcBorders>
            <w:shd w:val="clear" w:color="auto" w:fill="auto"/>
            <w:vAlign w:val="center"/>
          </w:tcPr>
          <w:p w14:paraId="01A5E4E7"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12" w:space="0" w:color="000000"/>
              <w:right w:val="single" w:sz="12" w:space="0" w:color="000000"/>
            </w:tcBorders>
            <w:shd w:val="clear" w:color="auto" w:fill="auto"/>
            <w:vAlign w:val="center"/>
          </w:tcPr>
          <w:p w14:paraId="6F1AE396"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r w:rsidR="003F0B2F" w14:paraId="47A8828D" w14:textId="77777777" w:rsidTr="00C42534">
        <w:trPr>
          <w:trHeight w:val="1973"/>
          <w:jc w:val="center"/>
        </w:trPr>
        <w:tc>
          <w:tcPr>
            <w:tcW w:w="1310" w:type="dxa"/>
            <w:tcBorders>
              <w:top w:val="nil"/>
              <w:left w:val="single" w:sz="12" w:space="0" w:color="000000"/>
              <w:bottom w:val="single" w:sz="8" w:space="0" w:color="000000"/>
              <w:right w:val="single" w:sz="8" w:space="0" w:color="000000"/>
            </w:tcBorders>
            <w:shd w:val="clear" w:color="auto" w:fill="auto"/>
            <w:vAlign w:val="center"/>
          </w:tcPr>
          <w:p w14:paraId="47CAF28D"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LZ069</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030E216" w14:textId="77777777" w:rsidR="003F0B2F" w:rsidRDefault="00000000">
            <w:pPr>
              <w:widowControl/>
              <w:jc w:val="center"/>
              <w:textAlignment w:val="center"/>
              <w:rPr>
                <w:rFonts w:ascii="宋体" w:hAnsi="宋体" w:cs="宋体" w:hint="eastAsia"/>
                <w:b/>
                <w:bCs/>
                <w:color w:val="000000"/>
                <w:sz w:val="22"/>
                <w:szCs w:val="22"/>
              </w:rPr>
            </w:pPr>
            <w:r>
              <w:rPr>
                <w:rFonts w:ascii="宋体" w:hAnsi="宋体" w:cs="宋体" w:hint="eastAsia"/>
                <w:b/>
                <w:bCs/>
                <w:color w:val="000000"/>
                <w:kern w:val="0"/>
                <w:sz w:val="22"/>
                <w:szCs w:val="22"/>
              </w:rPr>
              <w:t>绿色服务-技术产品认证和推广服务-其他</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DA999B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601 项目环境效益描述*</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67A09BEC"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C2C4C3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82FE10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E0BA5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A1AB991"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6CAF18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E6C819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7DA5BFA"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253D82C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073889AE"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5F68B949"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35914F6B"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8" w:space="0" w:color="000000"/>
            </w:tcBorders>
            <w:shd w:val="clear" w:color="auto" w:fill="auto"/>
            <w:vAlign w:val="center"/>
          </w:tcPr>
          <w:p w14:paraId="7478DE14"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c>
          <w:tcPr>
            <w:tcW w:w="1310" w:type="dxa"/>
            <w:tcBorders>
              <w:top w:val="nil"/>
              <w:left w:val="single" w:sz="8" w:space="0" w:color="000000"/>
              <w:bottom w:val="single" w:sz="8" w:space="0" w:color="000000"/>
              <w:right w:val="single" w:sz="12" w:space="0" w:color="000000"/>
            </w:tcBorders>
            <w:shd w:val="clear" w:color="auto" w:fill="auto"/>
            <w:vAlign w:val="center"/>
          </w:tcPr>
          <w:p w14:paraId="352BC375" w14:textId="77777777" w:rsidR="003F0B2F" w:rsidRDefault="00000000">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w:t>
            </w:r>
          </w:p>
        </w:tc>
      </w:tr>
    </w:tbl>
    <w:p w14:paraId="050509C9" w14:textId="77777777" w:rsidR="003F0B2F" w:rsidRDefault="003F0B2F"/>
    <w:p w14:paraId="04B58B88" w14:textId="77777777" w:rsidR="003F0B2F" w:rsidRDefault="003F0B2F"/>
    <w:p w14:paraId="4E037470" w14:textId="77777777" w:rsidR="003F0B2F" w:rsidRDefault="003F0B2F">
      <w:pPr>
        <w:pStyle w:val="afff3"/>
        <w:jc w:val="both"/>
      </w:pPr>
    </w:p>
    <w:p w14:paraId="595079F6" w14:textId="77777777" w:rsidR="003F0B2F" w:rsidRDefault="003F0B2F">
      <w:pPr>
        <w:pStyle w:val="afff0"/>
        <w:ind w:firstLineChars="0" w:firstLine="0"/>
        <w:sectPr w:rsidR="003F0B2F">
          <w:footerReference w:type="even" r:id="rId22"/>
          <w:footerReference w:type="default" r:id="rId23"/>
          <w:pgSz w:w="23811" w:h="16838" w:orient="landscape"/>
          <w:pgMar w:top="1418" w:right="567" w:bottom="1134" w:left="1134" w:header="1418" w:footer="1134" w:gutter="0"/>
          <w:cols w:space="720"/>
          <w:docGrid w:type="lines" w:linePitch="312"/>
        </w:sectPr>
      </w:pPr>
    </w:p>
    <w:p w14:paraId="770DE26C" w14:textId="77777777" w:rsidR="003F0B2F" w:rsidRDefault="00000000">
      <w:pPr>
        <w:pStyle w:val="a4"/>
        <w:numPr>
          <w:ilvl w:val="0"/>
          <w:numId w:val="0"/>
        </w:numPr>
        <w:tabs>
          <w:tab w:val="left" w:pos="360"/>
        </w:tabs>
        <w:spacing w:before="312" w:after="312"/>
        <w:jc w:val="center"/>
      </w:pPr>
      <w:bookmarkStart w:id="96" w:name="_Toc133306052"/>
      <w:bookmarkStart w:id="97" w:name="_Toc133307691"/>
      <w:bookmarkStart w:id="98" w:name="_Toc133592699"/>
      <w:bookmarkStart w:id="99" w:name="_Toc6234"/>
      <w:bookmarkStart w:id="100" w:name="_Toc90459412"/>
      <w:bookmarkStart w:id="101" w:name="_Toc89180392"/>
      <w:r>
        <w:rPr>
          <w:rFonts w:hint="eastAsia"/>
        </w:rPr>
        <w:lastRenderedPageBreak/>
        <w:t xml:space="preserve">附 </w:t>
      </w:r>
      <w:r>
        <w:t xml:space="preserve"> </w:t>
      </w:r>
      <w:r>
        <w:rPr>
          <w:rFonts w:hint="eastAsia"/>
        </w:rPr>
        <w:t xml:space="preserve">录 </w:t>
      </w:r>
      <w:r>
        <w:t xml:space="preserve"> </w:t>
      </w:r>
      <w:r>
        <w:rPr>
          <w:rFonts w:hint="eastAsia"/>
        </w:rPr>
        <w:t>A</w:t>
      </w:r>
      <w:bookmarkEnd w:id="96"/>
      <w:bookmarkEnd w:id="97"/>
      <w:bookmarkEnd w:id="98"/>
      <w:bookmarkEnd w:id="99"/>
    </w:p>
    <w:p w14:paraId="4D4EC78C" w14:textId="77777777" w:rsidR="003F0B2F" w:rsidRDefault="00000000">
      <w:pPr>
        <w:pStyle w:val="afff2"/>
        <w:tabs>
          <w:tab w:val="center" w:pos="4201"/>
          <w:tab w:val="right" w:leader="dot" w:pos="9298"/>
        </w:tabs>
        <w:autoSpaceDE w:val="0"/>
        <w:autoSpaceDN w:val="0"/>
        <w:spacing w:before="0" w:beforeAutospacing="0" w:after="0" w:afterAutospacing="0"/>
        <w:jc w:val="center"/>
        <w:rPr>
          <w:rFonts w:ascii="黑体" w:eastAsia="黑体" w:cs="黑体" w:hint="eastAsia"/>
          <w:szCs w:val="21"/>
        </w:rPr>
      </w:pPr>
      <w:r>
        <w:rPr>
          <w:rFonts w:ascii="黑体" w:eastAsia="黑体" w:cs="黑体" w:hint="eastAsia"/>
          <w:sz w:val="21"/>
          <w:szCs w:val="21"/>
        </w:rPr>
        <w:t>(资料性)</w:t>
      </w:r>
    </w:p>
    <w:p w14:paraId="18484E32" w14:textId="77777777" w:rsidR="003F0B2F" w:rsidRDefault="00000000">
      <w:pPr>
        <w:pStyle w:val="afff2"/>
        <w:tabs>
          <w:tab w:val="center" w:pos="4201"/>
          <w:tab w:val="right" w:leader="dot" w:pos="9298"/>
        </w:tabs>
        <w:autoSpaceDE w:val="0"/>
        <w:autoSpaceDN w:val="0"/>
        <w:spacing w:before="0" w:beforeAutospacing="0" w:after="0" w:afterAutospacing="0"/>
        <w:jc w:val="center"/>
        <w:rPr>
          <w:rFonts w:ascii="黑体" w:eastAsia="黑体" w:cs="黑体" w:hint="eastAsia"/>
          <w:sz w:val="21"/>
          <w:szCs w:val="21"/>
        </w:rPr>
      </w:pPr>
      <w:r>
        <w:rPr>
          <w:rFonts w:ascii="黑体" w:eastAsia="黑体" w:cs="黑体"/>
          <w:sz w:val="21"/>
          <w:szCs w:val="21"/>
        </w:rPr>
        <w:t>环境效益信息披露指标体系项目编码</w:t>
      </w:r>
    </w:p>
    <w:p w14:paraId="652E33A9" w14:textId="77777777" w:rsidR="003F0B2F" w:rsidRDefault="00000000">
      <w:pPr>
        <w:pStyle w:val="afff0"/>
        <w:spacing w:beforeLines="50" w:before="156" w:afterLines="50" w:after="156"/>
        <w:jc w:val="left"/>
        <w:rPr>
          <w:rFonts w:ascii="黑体" w:hAnsi="黑体" w:cs="宋体" w:hint="eastAsia"/>
          <w:bCs/>
          <w:kern w:val="2"/>
          <w:szCs w:val="21"/>
        </w:rPr>
      </w:pPr>
      <w:r>
        <w:rPr>
          <w:rFonts w:hint="eastAsia"/>
        </w:rPr>
        <w:t>环境效益信息披露指标体系项目编码</w:t>
      </w:r>
      <w:r>
        <w:t>情况</w:t>
      </w:r>
      <w:r>
        <w:rPr>
          <w:rFonts w:hint="eastAsia"/>
        </w:rPr>
        <w:t>见表A.1。</w:t>
      </w:r>
    </w:p>
    <w:p w14:paraId="5D2FFA86" w14:textId="77777777" w:rsidR="003F0B2F" w:rsidRDefault="00000000">
      <w:pPr>
        <w:pStyle w:val="afff0"/>
        <w:spacing w:beforeLines="50" w:before="156"/>
        <w:ind w:firstLineChars="0" w:firstLine="0"/>
        <w:jc w:val="center"/>
        <w:rPr>
          <w:rFonts w:ascii="黑体" w:eastAsia="黑体" w:hAnsi="黑体" w:hint="eastAsia"/>
          <w:bCs/>
        </w:rPr>
      </w:pPr>
      <w:r>
        <w:rPr>
          <w:rFonts w:ascii="黑体" w:eastAsia="黑体" w:hAnsi="黑体" w:cs="宋体" w:hint="eastAsia"/>
          <w:bCs/>
          <w:kern w:val="2"/>
          <w:szCs w:val="21"/>
        </w:rPr>
        <w:t>表</w:t>
      </w:r>
      <w:r>
        <w:rPr>
          <w:rFonts w:ascii="黑体" w:eastAsia="黑体" w:hAnsi="黑体" w:cs="宋体"/>
          <w:bCs/>
          <w:kern w:val="2"/>
          <w:szCs w:val="21"/>
        </w:rPr>
        <w:t xml:space="preserve">A.1  </w:t>
      </w:r>
      <w:r>
        <w:rPr>
          <w:rFonts w:ascii="黑体" w:eastAsia="黑体" w:hAnsi="黑体" w:cs="宋体" w:hint="eastAsia"/>
          <w:bCs/>
          <w:szCs w:val="21"/>
        </w:rPr>
        <w:t>环境效益信息披露指标体系项目编码表</w:t>
      </w:r>
    </w:p>
    <w:tbl>
      <w:tblPr>
        <w:tblW w:w="4994" w:type="pct"/>
        <w:tblLayout w:type="fixed"/>
        <w:tblLook w:val="04A0" w:firstRow="1" w:lastRow="0" w:firstColumn="1" w:lastColumn="0" w:noHBand="0" w:noVBand="1"/>
      </w:tblPr>
      <w:tblGrid>
        <w:gridCol w:w="1018"/>
        <w:gridCol w:w="3638"/>
        <w:gridCol w:w="1064"/>
        <w:gridCol w:w="3593"/>
      </w:tblGrid>
      <w:tr w:rsidR="003F0B2F" w14:paraId="38520749" w14:textId="77777777">
        <w:trPr>
          <w:trHeight w:val="90"/>
        </w:trPr>
        <w:tc>
          <w:tcPr>
            <w:tcW w:w="546" w:type="pct"/>
            <w:tcBorders>
              <w:top w:val="single" w:sz="12" w:space="0" w:color="000000"/>
              <w:left w:val="single" w:sz="12" w:space="0" w:color="000000"/>
              <w:bottom w:val="single" w:sz="12" w:space="0" w:color="auto"/>
              <w:right w:val="single" w:sz="4" w:space="0" w:color="000000"/>
            </w:tcBorders>
          </w:tcPr>
          <w:p w14:paraId="11153A8C" w14:textId="77777777" w:rsidR="003F0B2F" w:rsidRDefault="00000000">
            <w:pPr>
              <w:widowControl/>
              <w:jc w:val="center"/>
              <w:textAlignment w:val="top"/>
              <w:rPr>
                <w:b/>
                <w:bCs/>
                <w:color w:val="000000"/>
                <w:sz w:val="18"/>
                <w:szCs w:val="18"/>
              </w:rPr>
            </w:pPr>
            <w:r>
              <w:rPr>
                <w:b/>
                <w:bCs/>
                <w:color w:val="000000"/>
                <w:kern w:val="0"/>
                <w:sz w:val="18"/>
                <w:szCs w:val="18"/>
              </w:rPr>
              <w:t>编码</w:t>
            </w:r>
          </w:p>
        </w:tc>
        <w:tc>
          <w:tcPr>
            <w:tcW w:w="1953" w:type="pct"/>
            <w:tcBorders>
              <w:top w:val="single" w:sz="12" w:space="0" w:color="000000"/>
              <w:left w:val="single" w:sz="4" w:space="0" w:color="000000"/>
              <w:bottom w:val="single" w:sz="12" w:space="0" w:color="auto"/>
              <w:right w:val="single" w:sz="4" w:space="0" w:color="000000"/>
            </w:tcBorders>
          </w:tcPr>
          <w:p w14:paraId="60EB3F3D" w14:textId="77777777" w:rsidR="003F0B2F" w:rsidRDefault="00000000">
            <w:pPr>
              <w:widowControl/>
              <w:jc w:val="center"/>
              <w:textAlignment w:val="top"/>
              <w:rPr>
                <w:b/>
                <w:bCs/>
                <w:color w:val="000000"/>
                <w:sz w:val="18"/>
                <w:szCs w:val="18"/>
              </w:rPr>
            </w:pPr>
            <w:r>
              <w:rPr>
                <w:b/>
                <w:bCs/>
                <w:color w:val="000000"/>
                <w:kern w:val="0"/>
                <w:sz w:val="18"/>
                <w:szCs w:val="18"/>
              </w:rPr>
              <w:t>名称</w:t>
            </w:r>
          </w:p>
        </w:tc>
        <w:tc>
          <w:tcPr>
            <w:tcW w:w="571" w:type="pct"/>
            <w:tcBorders>
              <w:top w:val="single" w:sz="12" w:space="0" w:color="000000"/>
              <w:left w:val="single" w:sz="4" w:space="0" w:color="000000"/>
              <w:bottom w:val="single" w:sz="12" w:space="0" w:color="auto"/>
              <w:right w:val="single" w:sz="4" w:space="0" w:color="000000"/>
            </w:tcBorders>
          </w:tcPr>
          <w:p w14:paraId="70DA01E0" w14:textId="77777777" w:rsidR="003F0B2F" w:rsidRDefault="00000000">
            <w:pPr>
              <w:widowControl/>
              <w:jc w:val="center"/>
              <w:textAlignment w:val="top"/>
              <w:rPr>
                <w:b/>
                <w:bCs/>
                <w:color w:val="000000"/>
                <w:sz w:val="18"/>
                <w:szCs w:val="18"/>
              </w:rPr>
            </w:pPr>
            <w:r>
              <w:rPr>
                <w:b/>
                <w:bCs/>
                <w:color w:val="000000"/>
                <w:kern w:val="0"/>
                <w:sz w:val="18"/>
                <w:szCs w:val="18"/>
              </w:rPr>
              <w:t>编码</w:t>
            </w:r>
          </w:p>
        </w:tc>
        <w:tc>
          <w:tcPr>
            <w:tcW w:w="1929" w:type="pct"/>
            <w:tcBorders>
              <w:top w:val="single" w:sz="12" w:space="0" w:color="000000"/>
              <w:left w:val="single" w:sz="4" w:space="0" w:color="000000"/>
              <w:bottom w:val="single" w:sz="12" w:space="0" w:color="auto"/>
              <w:right w:val="single" w:sz="12" w:space="0" w:color="000000"/>
            </w:tcBorders>
          </w:tcPr>
          <w:p w14:paraId="179C649E" w14:textId="77777777" w:rsidR="003F0B2F" w:rsidRDefault="00000000">
            <w:pPr>
              <w:widowControl/>
              <w:jc w:val="center"/>
              <w:textAlignment w:val="top"/>
              <w:rPr>
                <w:b/>
                <w:bCs/>
                <w:color w:val="000000"/>
                <w:sz w:val="18"/>
                <w:szCs w:val="18"/>
              </w:rPr>
            </w:pPr>
            <w:r>
              <w:rPr>
                <w:b/>
                <w:bCs/>
                <w:color w:val="000000"/>
                <w:kern w:val="0"/>
                <w:sz w:val="18"/>
                <w:szCs w:val="18"/>
              </w:rPr>
              <w:t>名称</w:t>
            </w:r>
          </w:p>
        </w:tc>
      </w:tr>
      <w:tr w:rsidR="003F0B2F" w14:paraId="0C1C28F0" w14:textId="77777777">
        <w:trPr>
          <w:trHeight w:val="300"/>
        </w:trPr>
        <w:tc>
          <w:tcPr>
            <w:tcW w:w="546" w:type="pct"/>
            <w:tcBorders>
              <w:top w:val="single" w:sz="12" w:space="0" w:color="auto"/>
              <w:left w:val="single" w:sz="12" w:space="0" w:color="auto"/>
              <w:bottom w:val="single" w:sz="4" w:space="0" w:color="000000"/>
              <w:right w:val="single" w:sz="4" w:space="0" w:color="000000"/>
            </w:tcBorders>
          </w:tcPr>
          <w:p w14:paraId="39FA47BD"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L</w:t>
            </w:r>
          </w:p>
        </w:tc>
        <w:tc>
          <w:tcPr>
            <w:tcW w:w="1953" w:type="pct"/>
            <w:tcBorders>
              <w:top w:val="single" w:sz="12" w:space="0" w:color="auto"/>
              <w:left w:val="single" w:sz="4" w:space="0" w:color="000000"/>
              <w:bottom w:val="single" w:sz="4" w:space="0" w:color="000000"/>
              <w:right w:val="single" w:sz="4" w:space="0" w:color="000000"/>
            </w:tcBorders>
          </w:tcPr>
          <w:p w14:paraId="22528A7A"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绿色项目</w:t>
            </w:r>
          </w:p>
        </w:tc>
        <w:tc>
          <w:tcPr>
            <w:tcW w:w="571" w:type="pct"/>
            <w:tcBorders>
              <w:top w:val="single" w:sz="12" w:space="0" w:color="auto"/>
              <w:left w:val="single" w:sz="4" w:space="0" w:color="000000"/>
              <w:bottom w:val="single" w:sz="4" w:space="0" w:color="000000"/>
              <w:right w:val="single" w:sz="4" w:space="0" w:color="000000"/>
            </w:tcBorders>
            <w:vAlign w:val="bottom"/>
          </w:tcPr>
          <w:p w14:paraId="1A3E715C"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LA033</w:t>
            </w:r>
          </w:p>
        </w:tc>
        <w:tc>
          <w:tcPr>
            <w:tcW w:w="1929" w:type="pct"/>
            <w:tcBorders>
              <w:top w:val="single" w:sz="12" w:space="0" w:color="auto"/>
              <w:left w:val="single" w:sz="4" w:space="0" w:color="000000"/>
              <w:bottom w:val="single" w:sz="4" w:space="0" w:color="000000"/>
              <w:right w:val="single" w:sz="12" w:space="0" w:color="auto"/>
            </w:tcBorders>
            <w:vAlign w:val="center"/>
          </w:tcPr>
          <w:p w14:paraId="673685EE"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船舶港口污染防治</w:t>
            </w:r>
          </w:p>
        </w:tc>
      </w:tr>
      <w:tr w:rsidR="003F0B2F" w14:paraId="0F8DD0F1" w14:textId="77777777">
        <w:trPr>
          <w:trHeight w:val="300"/>
        </w:trPr>
        <w:tc>
          <w:tcPr>
            <w:tcW w:w="546" w:type="pct"/>
            <w:tcBorders>
              <w:top w:val="single" w:sz="4" w:space="0" w:color="000000"/>
              <w:left w:val="single" w:sz="12" w:space="0" w:color="auto"/>
              <w:bottom w:val="single" w:sz="4" w:space="0" w:color="000000"/>
              <w:right w:val="single" w:sz="4" w:space="0" w:color="000000"/>
            </w:tcBorders>
          </w:tcPr>
          <w:p w14:paraId="0AED1F30" w14:textId="77777777" w:rsidR="003F0B2F"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A</w:t>
            </w:r>
          </w:p>
        </w:tc>
        <w:tc>
          <w:tcPr>
            <w:tcW w:w="1953" w:type="pct"/>
            <w:tcBorders>
              <w:top w:val="single" w:sz="4" w:space="0" w:color="000000"/>
              <w:left w:val="single" w:sz="4" w:space="0" w:color="000000"/>
              <w:bottom w:val="single" w:sz="4" w:space="0" w:color="000000"/>
              <w:right w:val="single" w:sz="4" w:space="0" w:color="000000"/>
            </w:tcBorders>
          </w:tcPr>
          <w:p w14:paraId="22E1A2FE"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节能环保项目</w:t>
            </w:r>
          </w:p>
        </w:tc>
        <w:tc>
          <w:tcPr>
            <w:tcW w:w="571" w:type="pct"/>
            <w:tcBorders>
              <w:top w:val="single" w:sz="4" w:space="0" w:color="000000"/>
              <w:left w:val="single" w:sz="4" w:space="0" w:color="000000"/>
              <w:bottom w:val="single" w:sz="4" w:space="0" w:color="000000"/>
              <w:right w:val="single" w:sz="4" w:space="0" w:color="000000"/>
            </w:tcBorders>
            <w:vAlign w:val="bottom"/>
          </w:tcPr>
          <w:p w14:paraId="514DEBF5"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LA034</w:t>
            </w:r>
          </w:p>
        </w:tc>
        <w:tc>
          <w:tcPr>
            <w:tcW w:w="1929" w:type="pct"/>
            <w:tcBorders>
              <w:top w:val="single" w:sz="4" w:space="0" w:color="000000"/>
              <w:left w:val="single" w:sz="4" w:space="0" w:color="000000"/>
              <w:bottom w:val="single" w:sz="4" w:space="0" w:color="000000"/>
              <w:right w:val="single" w:sz="12" w:space="0" w:color="auto"/>
            </w:tcBorders>
            <w:vAlign w:val="center"/>
          </w:tcPr>
          <w:p w14:paraId="5434C9B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交通车辆污染治理</w:t>
            </w:r>
          </w:p>
        </w:tc>
      </w:tr>
      <w:tr w:rsidR="003F0B2F" w14:paraId="3BE1858F"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27415F9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LA001</w:t>
            </w:r>
          </w:p>
        </w:tc>
        <w:tc>
          <w:tcPr>
            <w:tcW w:w="1953" w:type="pct"/>
            <w:tcBorders>
              <w:top w:val="single" w:sz="4" w:space="0" w:color="000000"/>
              <w:left w:val="single" w:sz="4" w:space="0" w:color="000000"/>
              <w:bottom w:val="single" w:sz="4" w:space="0" w:color="000000"/>
              <w:right w:val="single" w:sz="4" w:space="0" w:color="000000"/>
            </w:tcBorders>
            <w:vAlign w:val="center"/>
          </w:tcPr>
          <w:p w14:paraId="11AE0A6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节能锅炉制造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428F6A6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LA035</w:t>
            </w:r>
          </w:p>
        </w:tc>
        <w:tc>
          <w:tcPr>
            <w:tcW w:w="1929" w:type="pct"/>
            <w:tcBorders>
              <w:top w:val="single" w:sz="4" w:space="0" w:color="000000"/>
              <w:left w:val="single" w:sz="4" w:space="0" w:color="000000"/>
              <w:bottom w:val="single" w:sz="4" w:space="0" w:color="000000"/>
              <w:right w:val="single" w:sz="12" w:space="0" w:color="auto"/>
            </w:tcBorders>
            <w:vAlign w:val="center"/>
          </w:tcPr>
          <w:p w14:paraId="4E8F1BB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城市扬尘综合治理</w:t>
            </w:r>
          </w:p>
        </w:tc>
      </w:tr>
      <w:tr w:rsidR="003F0B2F" w14:paraId="354D76E6"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6DA46F4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LA002</w:t>
            </w:r>
          </w:p>
        </w:tc>
        <w:tc>
          <w:tcPr>
            <w:tcW w:w="1953" w:type="pct"/>
            <w:tcBorders>
              <w:top w:val="single" w:sz="4" w:space="0" w:color="000000"/>
              <w:left w:val="single" w:sz="4" w:space="0" w:color="000000"/>
              <w:bottom w:val="single" w:sz="4" w:space="0" w:color="000000"/>
              <w:right w:val="single" w:sz="4" w:space="0" w:color="000000"/>
            </w:tcBorders>
            <w:vAlign w:val="center"/>
          </w:tcPr>
          <w:p w14:paraId="3F47FF0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节能窑炉制造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19A7D3B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LA036</w:t>
            </w:r>
          </w:p>
        </w:tc>
        <w:tc>
          <w:tcPr>
            <w:tcW w:w="1929" w:type="pct"/>
            <w:tcBorders>
              <w:top w:val="single" w:sz="4" w:space="0" w:color="000000"/>
              <w:left w:val="single" w:sz="4" w:space="0" w:color="000000"/>
              <w:bottom w:val="single" w:sz="4" w:space="0" w:color="000000"/>
              <w:right w:val="single" w:sz="12" w:space="0" w:color="auto"/>
            </w:tcBorders>
            <w:vAlign w:val="center"/>
          </w:tcPr>
          <w:p w14:paraId="0C0EBDF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餐饮油烟污染治理</w:t>
            </w:r>
          </w:p>
        </w:tc>
      </w:tr>
      <w:tr w:rsidR="003F0B2F" w14:paraId="7E8C082C"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6BD94DF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LA003</w:t>
            </w:r>
          </w:p>
        </w:tc>
        <w:tc>
          <w:tcPr>
            <w:tcW w:w="1953" w:type="pct"/>
            <w:tcBorders>
              <w:top w:val="single" w:sz="4" w:space="0" w:color="000000"/>
              <w:left w:val="single" w:sz="4" w:space="0" w:color="000000"/>
              <w:bottom w:val="single" w:sz="4" w:space="0" w:color="000000"/>
              <w:right w:val="single" w:sz="4" w:space="0" w:color="000000"/>
            </w:tcBorders>
            <w:vAlign w:val="center"/>
          </w:tcPr>
          <w:p w14:paraId="16886EE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节能型泵及真空设备制造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1994031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LA037</w:t>
            </w:r>
          </w:p>
        </w:tc>
        <w:tc>
          <w:tcPr>
            <w:tcW w:w="1929" w:type="pct"/>
            <w:tcBorders>
              <w:top w:val="single" w:sz="4" w:space="0" w:color="000000"/>
              <w:left w:val="single" w:sz="4" w:space="0" w:color="000000"/>
              <w:bottom w:val="single" w:sz="4" w:space="0" w:color="000000"/>
              <w:right w:val="single" w:sz="12" w:space="0" w:color="auto"/>
            </w:tcBorders>
            <w:vAlign w:val="center"/>
          </w:tcPr>
          <w:p w14:paraId="2FBF4FB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建设用地污染治理</w:t>
            </w:r>
          </w:p>
        </w:tc>
      </w:tr>
      <w:tr w:rsidR="003F0B2F" w14:paraId="27EEC019"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4F5F9B99"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LA004</w:t>
            </w:r>
          </w:p>
        </w:tc>
        <w:tc>
          <w:tcPr>
            <w:tcW w:w="1953" w:type="pct"/>
            <w:tcBorders>
              <w:top w:val="single" w:sz="4" w:space="0" w:color="000000"/>
              <w:left w:val="single" w:sz="4" w:space="0" w:color="000000"/>
              <w:bottom w:val="single" w:sz="4" w:space="0" w:color="000000"/>
              <w:right w:val="single" w:sz="4" w:space="0" w:color="000000"/>
            </w:tcBorders>
            <w:vAlign w:val="center"/>
          </w:tcPr>
          <w:p w14:paraId="28C5B7B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节能型气体压缩设备制造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004D596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LA038</w:t>
            </w:r>
          </w:p>
        </w:tc>
        <w:tc>
          <w:tcPr>
            <w:tcW w:w="1929" w:type="pct"/>
            <w:tcBorders>
              <w:top w:val="single" w:sz="4" w:space="0" w:color="000000"/>
              <w:left w:val="single" w:sz="4" w:space="0" w:color="000000"/>
              <w:bottom w:val="single" w:sz="4" w:space="0" w:color="000000"/>
              <w:right w:val="single" w:sz="12" w:space="0" w:color="auto"/>
            </w:tcBorders>
            <w:vAlign w:val="center"/>
          </w:tcPr>
          <w:p w14:paraId="7651CB1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沙漠污染治理</w:t>
            </w:r>
          </w:p>
        </w:tc>
      </w:tr>
      <w:tr w:rsidR="003F0B2F" w14:paraId="1C1FE33F"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311FA99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LA005</w:t>
            </w:r>
          </w:p>
        </w:tc>
        <w:tc>
          <w:tcPr>
            <w:tcW w:w="1953" w:type="pct"/>
            <w:tcBorders>
              <w:top w:val="single" w:sz="4" w:space="0" w:color="000000"/>
              <w:left w:val="single" w:sz="4" w:space="0" w:color="000000"/>
              <w:bottom w:val="single" w:sz="4" w:space="0" w:color="000000"/>
              <w:right w:val="single" w:sz="4" w:space="0" w:color="000000"/>
            </w:tcBorders>
            <w:vAlign w:val="center"/>
          </w:tcPr>
          <w:p w14:paraId="2590EB3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节能型液压气压元件制造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1144D94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LA039</w:t>
            </w:r>
          </w:p>
        </w:tc>
        <w:tc>
          <w:tcPr>
            <w:tcW w:w="1929" w:type="pct"/>
            <w:tcBorders>
              <w:top w:val="single" w:sz="4" w:space="0" w:color="000000"/>
              <w:left w:val="single" w:sz="4" w:space="0" w:color="000000"/>
              <w:bottom w:val="single" w:sz="4" w:space="0" w:color="000000"/>
              <w:right w:val="single" w:sz="12" w:space="0" w:color="auto"/>
            </w:tcBorders>
            <w:vAlign w:val="center"/>
          </w:tcPr>
          <w:p w14:paraId="2C8576D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农用地污染治理</w:t>
            </w:r>
          </w:p>
        </w:tc>
      </w:tr>
      <w:tr w:rsidR="003F0B2F" w14:paraId="3E6D2051"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49D8297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LA006</w:t>
            </w:r>
          </w:p>
        </w:tc>
        <w:tc>
          <w:tcPr>
            <w:tcW w:w="1953" w:type="pct"/>
            <w:tcBorders>
              <w:top w:val="single" w:sz="4" w:space="0" w:color="000000"/>
              <w:left w:val="single" w:sz="4" w:space="0" w:color="000000"/>
              <w:bottom w:val="single" w:sz="4" w:space="0" w:color="000000"/>
              <w:right w:val="single" w:sz="4" w:space="0" w:color="000000"/>
            </w:tcBorders>
            <w:vAlign w:val="center"/>
          </w:tcPr>
          <w:p w14:paraId="29BFC77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节能风机风扇制造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2060276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LA040</w:t>
            </w:r>
          </w:p>
        </w:tc>
        <w:tc>
          <w:tcPr>
            <w:tcW w:w="1929" w:type="pct"/>
            <w:tcBorders>
              <w:top w:val="single" w:sz="4" w:space="0" w:color="000000"/>
              <w:left w:val="single" w:sz="4" w:space="0" w:color="000000"/>
              <w:bottom w:val="single" w:sz="4" w:space="0" w:color="000000"/>
              <w:right w:val="single" w:sz="12" w:space="0" w:color="auto"/>
            </w:tcBorders>
            <w:vAlign w:val="center"/>
          </w:tcPr>
          <w:p w14:paraId="7108528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噪声污染治理</w:t>
            </w:r>
          </w:p>
        </w:tc>
      </w:tr>
      <w:tr w:rsidR="003F0B2F" w14:paraId="4F7F3C6A"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7BCBC5C9"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LA007</w:t>
            </w:r>
          </w:p>
        </w:tc>
        <w:tc>
          <w:tcPr>
            <w:tcW w:w="1953" w:type="pct"/>
            <w:tcBorders>
              <w:top w:val="single" w:sz="4" w:space="0" w:color="000000"/>
              <w:left w:val="single" w:sz="4" w:space="0" w:color="000000"/>
              <w:bottom w:val="single" w:sz="4" w:space="0" w:color="000000"/>
              <w:right w:val="single" w:sz="4" w:space="0" w:color="000000"/>
            </w:tcBorders>
            <w:vAlign w:val="center"/>
          </w:tcPr>
          <w:p w14:paraId="2C57E1B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高效发电机及发电机组制造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14BFEEB0"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LA041</w:t>
            </w:r>
          </w:p>
        </w:tc>
        <w:tc>
          <w:tcPr>
            <w:tcW w:w="1929" w:type="pct"/>
            <w:tcBorders>
              <w:top w:val="single" w:sz="4" w:space="0" w:color="000000"/>
              <w:left w:val="single" w:sz="4" w:space="0" w:color="000000"/>
              <w:bottom w:val="single" w:sz="4" w:space="0" w:color="000000"/>
              <w:right w:val="single" w:sz="12" w:space="0" w:color="auto"/>
            </w:tcBorders>
            <w:vAlign w:val="center"/>
          </w:tcPr>
          <w:p w14:paraId="729D183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恶臭污染治理</w:t>
            </w:r>
          </w:p>
        </w:tc>
      </w:tr>
      <w:tr w:rsidR="003F0B2F" w14:paraId="48F19E0F"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26FFF6A5"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LA008</w:t>
            </w:r>
          </w:p>
        </w:tc>
        <w:tc>
          <w:tcPr>
            <w:tcW w:w="1953" w:type="pct"/>
            <w:tcBorders>
              <w:top w:val="single" w:sz="4" w:space="0" w:color="000000"/>
              <w:left w:val="single" w:sz="4" w:space="0" w:color="000000"/>
              <w:bottom w:val="single" w:sz="4" w:space="0" w:color="000000"/>
              <w:right w:val="single" w:sz="4" w:space="0" w:color="000000"/>
            </w:tcBorders>
            <w:vAlign w:val="center"/>
          </w:tcPr>
          <w:p w14:paraId="7BA676D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节能电机制造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37B23C5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LA042</w:t>
            </w:r>
          </w:p>
        </w:tc>
        <w:tc>
          <w:tcPr>
            <w:tcW w:w="1929" w:type="pct"/>
            <w:tcBorders>
              <w:top w:val="single" w:sz="4" w:space="0" w:color="000000"/>
              <w:left w:val="single" w:sz="4" w:space="0" w:color="000000"/>
              <w:bottom w:val="single" w:sz="4" w:space="0" w:color="000000"/>
              <w:right w:val="single" w:sz="12" w:space="0" w:color="auto"/>
            </w:tcBorders>
            <w:vAlign w:val="center"/>
          </w:tcPr>
          <w:p w14:paraId="2E97976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农林草业面源污染防治</w:t>
            </w:r>
          </w:p>
        </w:tc>
      </w:tr>
      <w:tr w:rsidR="003F0B2F" w14:paraId="6674AC0A"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6E9B01B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LA009</w:t>
            </w:r>
          </w:p>
        </w:tc>
        <w:tc>
          <w:tcPr>
            <w:tcW w:w="1953" w:type="pct"/>
            <w:tcBorders>
              <w:top w:val="single" w:sz="4" w:space="0" w:color="000000"/>
              <w:left w:val="single" w:sz="4" w:space="0" w:color="000000"/>
              <w:bottom w:val="single" w:sz="4" w:space="0" w:color="000000"/>
              <w:right w:val="single" w:sz="4" w:space="0" w:color="000000"/>
            </w:tcBorders>
            <w:vAlign w:val="center"/>
          </w:tcPr>
          <w:p w14:paraId="5EA4B38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节能型变压器、整流器、电感器和电焊机制造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3F06530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LA043</w:t>
            </w:r>
          </w:p>
        </w:tc>
        <w:tc>
          <w:tcPr>
            <w:tcW w:w="1929" w:type="pct"/>
            <w:tcBorders>
              <w:top w:val="single" w:sz="4" w:space="0" w:color="000000"/>
              <w:left w:val="single" w:sz="4" w:space="0" w:color="000000"/>
              <w:bottom w:val="single" w:sz="4" w:space="0" w:color="000000"/>
              <w:right w:val="single" w:sz="12" w:space="0" w:color="auto"/>
            </w:tcBorders>
            <w:vAlign w:val="center"/>
          </w:tcPr>
          <w:p w14:paraId="1EC3C84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农村人居环境整治</w:t>
            </w:r>
          </w:p>
        </w:tc>
      </w:tr>
      <w:tr w:rsidR="003F0B2F" w14:paraId="680F0D8C"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7891728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LA010</w:t>
            </w:r>
          </w:p>
        </w:tc>
        <w:tc>
          <w:tcPr>
            <w:tcW w:w="1953" w:type="pct"/>
            <w:tcBorders>
              <w:top w:val="single" w:sz="4" w:space="0" w:color="000000"/>
              <w:left w:val="single" w:sz="4" w:space="0" w:color="000000"/>
              <w:bottom w:val="single" w:sz="4" w:space="0" w:color="000000"/>
              <w:right w:val="single" w:sz="4" w:space="0" w:color="000000"/>
            </w:tcBorders>
            <w:vAlign w:val="center"/>
          </w:tcPr>
          <w:p w14:paraId="5BA4741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余热余压余气利用设备制造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6159A5B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LA044</w:t>
            </w:r>
          </w:p>
        </w:tc>
        <w:tc>
          <w:tcPr>
            <w:tcW w:w="1929" w:type="pct"/>
            <w:tcBorders>
              <w:top w:val="single" w:sz="4" w:space="0" w:color="000000"/>
              <w:left w:val="single" w:sz="4" w:space="0" w:color="000000"/>
              <w:bottom w:val="single" w:sz="4" w:space="0" w:color="000000"/>
              <w:right w:val="single" w:sz="12" w:space="0" w:color="auto"/>
            </w:tcBorders>
            <w:vAlign w:val="center"/>
          </w:tcPr>
          <w:p w14:paraId="41BFBBB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海水、苦咸水淡化处理</w:t>
            </w:r>
          </w:p>
        </w:tc>
      </w:tr>
      <w:tr w:rsidR="003F0B2F" w14:paraId="271E5365"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32AC8E8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LA011</w:t>
            </w:r>
          </w:p>
        </w:tc>
        <w:tc>
          <w:tcPr>
            <w:tcW w:w="1953" w:type="pct"/>
            <w:tcBorders>
              <w:top w:val="single" w:sz="4" w:space="0" w:color="000000"/>
              <w:left w:val="single" w:sz="4" w:space="0" w:color="000000"/>
              <w:bottom w:val="single" w:sz="4" w:space="0" w:color="000000"/>
              <w:right w:val="single" w:sz="4" w:space="0" w:color="000000"/>
            </w:tcBorders>
            <w:vAlign w:val="center"/>
          </w:tcPr>
          <w:p w14:paraId="78D090C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高效节能家用电器制造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58BF88D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LA045</w:t>
            </w:r>
          </w:p>
        </w:tc>
        <w:tc>
          <w:tcPr>
            <w:tcW w:w="1929" w:type="pct"/>
            <w:tcBorders>
              <w:top w:val="single" w:sz="4" w:space="0" w:color="000000"/>
              <w:left w:val="single" w:sz="4" w:space="0" w:color="000000"/>
              <w:bottom w:val="single" w:sz="4" w:space="0" w:color="000000"/>
              <w:right w:val="single" w:sz="12" w:space="0" w:color="auto"/>
            </w:tcBorders>
            <w:vAlign w:val="center"/>
          </w:tcPr>
          <w:p w14:paraId="7A14A0D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雨水的收集、处理、利用</w:t>
            </w:r>
          </w:p>
        </w:tc>
      </w:tr>
      <w:tr w:rsidR="003F0B2F" w14:paraId="30B18C6E"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109FF7B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LA012</w:t>
            </w:r>
          </w:p>
        </w:tc>
        <w:tc>
          <w:tcPr>
            <w:tcW w:w="1953" w:type="pct"/>
            <w:tcBorders>
              <w:top w:val="single" w:sz="4" w:space="0" w:color="000000"/>
              <w:left w:val="single" w:sz="4" w:space="0" w:color="000000"/>
              <w:bottom w:val="single" w:sz="4" w:space="0" w:color="000000"/>
              <w:right w:val="single" w:sz="4" w:space="0" w:color="000000"/>
            </w:tcBorders>
            <w:vAlign w:val="center"/>
          </w:tcPr>
          <w:p w14:paraId="37EEEAF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高效节能商用设备制造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2987877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LA046</w:t>
            </w:r>
          </w:p>
        </w:tc>
        <w:tc>
          <w:tcPr>
            <w:tcW w:w="1929" w:type="pct"/>
            <w:tcBorders>
              <w:top w:val="single" w:sz="4" w:space="0" w:color="000000"/>
              <w:left w:val="single" w:sz="4" w:space="0" w:color="000000"/>
              <w:bottom w:val="single" w:sz="4" w:space="0" w:color="000000"/>
              <w:right w:val="single" w:sz="12" w:space="0" w:color="auto"/>
            </w:tcBorders>
            <w:vAlign w:val="center"/>
          </w:tcPr>
          <w:p w14:paraId="4372430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矿产资源综合利用装备制造</w:t>
            </w:r>
          </w:p>
        </w:tc>
      </w:tr>
      <w:tr w:rsidR="003F0B2F" w14:paraId="68E65B74"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02D1E3E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LA013</w:t>
            </w:r>
          </w:p>
        </w:tc>
        <w:tc>
          <w:tcPr>
            <w:tcW w:w="1953" w:type="pct"/>
            <w:tcBorders>
              <w:top w:val="single" w:sz="4" w:space="0" w:color="000000"/>
              <w:left w:val="single" w:sz="4" w:space="0" w:color="000000"/>
              <w:bottom w:val="single" w:sz="4" w:space="0" w:color="000000"/>
              <w:right w:val="single" w:sz="4" w:space="0" w:color="000000"/>
            </w:tcBorders>
            <w:vAlign w:val="center"/>
          </w:tcPr>
          <w:p w14:paraId="021C262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高效照明产品及系统制造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02121D6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LA047</w:t>
            </w:r>
          </w:p>
        </w:tc>
        <w:tc>
          <w:tcPr>
            <w:tcW w:w="1929" w:type="pct"/>
            <w:tcBorders>
              <w:top w:val="single" w:sz="4" w:space="0" w:color="000000"/>
              <w:left w:val="single" w:sz="4" w:space="0" w:color="000000"/>
              <w:bottom w:val="single" w:sz="4" w:space="0" w:color="000000"/>
              <w:right w:val="single" w:sz="12" w:space="0" w:color="auto"/>
            </w:tcBorders>
            <w:vAlign w:val="center"/>
          </w:tcPr>
          <w:p w14:paraId="2E84907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工业固体废物综合利用装备制造</w:t>
            </w:r>
          </w:p>
        </w:tc>
      </w:tr>
      <w:tr w:rsidR="003F0B2F" w14:paraId="3964C630"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6E82787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LA014</w:t>
            </w:r>
          </w:p>
        </w:tc>
        <w:tc>
          <w:tcPr>
            <w:tcW w:w="1953" w:type="pct"/>
            <w:tcBorders>
              <w:top w:val="single" w:sz="4" w:space="0" w:color="000000"/>
              <w:left w:val="single" w:sz="4" w:space="0" w:color="000000"/>
              <w:bottom w:val="single" w:sz="4" w:space="0" w:color="000000"/>
              <w:right w:val="single" w:sz="4" w:space="0" w:color="000000"/>
            </w:tcBorders>
            <w:vAlign w:val="center"/>
          </w:tcPr>
          <w:p w14:paraId="409D12D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能源计量、监测、控制设备制造</w:t>
            </w:r>
          </w:p>
        </w:tc>
        <w:tc>
          <w:tcPr>
            <w:tcW w:w="571" w:type="pct"/>
            <w:tcBorders>
              <w:top w:val="single" w:sz="4" w:space="0" w:color="000000"/>
              <w:left w:val="single" w:sz="4" w:space="0" w:color="000000"/>
              <w:bottom w:val="single" w:sz="4" w:space="0" w:color="000000"/>
              <w:right w:val="single" w:sz="4" w:space="0" w:color="000000"/>
            </w:tcBorders>
            <w:vAlign w:val="center"/>
          </w:tcPr>
          <w:p w14:paraId="46DA4728"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LA048</w:t>
            </w:r>
          </w:p>
        </w:tc>
        <w:tc>
          <w:tcPr>
            <w:tcW w:w="1929" w:type="pct"/>
            <w:tcBorders>
              <w:top w:val="single" w:sz="4" w:space="0" w:color="000000"/>
              <w:left w:val="single" w:sz="4" w:space="0" w:color="000000"/>
              <w:bottom w:val="single" w:sz="4" w:space="0" w:color="000000"/>
              <w:right w:val="single" w:sz="12" w:space="0" w:color="auto"/>
            </w:tcBorders>
            <w:vAlign w:val="center"/>
          </w:tcPr>
          <w:p w14:paraId="7214375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建筑废弃物、道路废弃物资源化无害化利用装备制造</w:t>
            </w:r>
          </w:p>
        </w:tc>
      </w:tr>
      <w:tr w:rsidR="003F0B2F" w14:paraId="6BC17044"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3C750E9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LA015</w:t>
            </w:r>
          </w:p>
        </w:tc>
        <w:tc>
          <w:tcPr>
            <w:tcW w:w="1953" w:type="pct"/>
            <w:tcBorders>
              <w:top w:val="single" w:sz="4" w:space="0" w:color="000000"/>
              <w:left w:val="single" w:sz="4" w:space="0" w:color="000000"/>
              <w:bottom w:val="single" w:sz="4" w:space="0" w:color="000000"/>
              <w:right w:val="single" w:sz="4" w:space="0" w:color="000000"/>
            </w:tcBorders>
            <w:vAlign w:val="center"/>
          </w:tcPr>
          <w:p w14:paraId="589F0A0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锅炉（窑炉）节能改造和能效提升</w:t>
            </w:r>
          </w:p>
        </w:tc>
        <w:tc>
          <w:tcPr>
            <w:tcW w:w="571" w:type="pct"/>
            <w:tcBorders>
              <w:top w:val="single" w:sz="4" w:space="0" w:color="000000"/>
              <w:left w:val="single" w:sz="4" w:space="0" w:color="000000"/>
              <w:bottom w:val="single" w:sz="4" w:space="0" w:color="000000"/>
              <w:right w:val="single" w:sz="4" w:space="0" w:color="000000"/>
            </w:tcBorders>
            <w:vAlign w:val="bottom"/>
          </w:tcPr>
          <w:p w14:paraId="0426B2D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LA049</w:t>
            </w:r>
          </w:p>
        </w:tc>
        <w:tc>
          <w:tcPr>
            <w:tcW w:w="1929" w:type="pct"/>
            <w:tcBorders>
              <w:top w:val="single" w:sz="4" w:space="0" w:color="000000"/>
              <w:left w:val="single" w:sz="4" w:space="0" w:color="000000"/>
              <w:bottom w:val="single" w:sz="4" w:space="0" w:color="000000"/>
              <w:right w:val="single" w:sz="12" w:space="0" w:color="auto"/>
            </w:tcBorders>
            <w:vAlign w:val="center"/>
          </w:tcPr>
          <w:p w14:paraId="306E60D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餐厨废弃物资源化无害化利用装备制造</w:t>
            </w:r>
          </w:p>
        </w:tc>
      </w:tr>
      <w:tr w:rsidR="003F0B2F" w14:paraId="5E1BCEB4"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3DAF112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LA016</w:t>
            </w:r>
          </w:p>
        </w:tc>
        <w:tc>
          <w:tcPr>
            <w:tcW w:w="1953" w:type="pct"/>
            <w:tcBorders>
              <w:top w:val="single" w:sz="4" w:space="0" w:color="000000"/>
              <w:left w:val="single" w:sz="4" w:space="0" w:color="000000"/>
              <w:bottom w:val="single" w:sz="4" w:space="0" w:color="000000"/>
              <w:right w:val="single" w:sz="4" w:space="0" w:color="000000"/>
            </w:tcBorders>
            <w:vAlign w:val="center"/>
          </w:tcPr>
          <w:p w14:paraId="15787F9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电机系统能效提升</w:t>
            </w:r>
          </w:p>
        </w:tc>
        <w:tc>
          <w:tcPr>
            <w:tcW w:w="571" w:type="pct"/>
            <w:tcBorders>
              <w:top w:val="single" w:sz="4" w:space="0" w:color="000000"/>
              <w:left w:val="single" w:sz="4" w:space="0" w:color="000000"/>
              <w:bottom w:val="single" w:sz="4" w:space="0" w:color="000000"/>
              <w:right w:val="single" w:sz="4" w:space="0" w:color="000000"/>
            </w:tcBorders>
            <w:vAlign w:val="bottom"/>
          </w:tcPr>
          <w:p w14:paraId="472D6C15"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LA050</w:t>
            </w:r>
          </w:p>
        </w:tc>
        <w:tc>
          <w:tcPr>
            <w:tcW w:w="1929" w:type="pct"/>
            <w:tcBorders>
              <w:top w:val="single" w:sz="4" w:space="0" w:color="000000"/>
              <w:left w:val="single" w:sz="4" w:space="0" w:color="000000"/>
              <w:bottom w:val="single" w:sz="4" w:space="0" w:color="000000"/>
              <w:right w:val="single" w:sz="12" w:space="0" w:color="auto"/>
            </w:tcBorders>
            <w:vAlign w:val="center"/>
          </w:tcPr>
          <w:p w14:paraId="67DFF4B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汽车零部件及机电产品再制造装备制造</w:t>
            </w:r>
          </w:p>
        </w:tc>
      </w:tr>
      <w:tr w:rsidR="003F0B2F" w14:paraId="36F43AFD"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5953401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LA017</w:t>
            </w:r>
          </w:p>
        </w:tc>
        <w:tc>
          <w:tcPr>
            <w:tcW w:w="1953" w:type="pct"/>
            <w:tcBorders>
              <w:top w:val="single" w:sz="4" w:space="0" w:color="000000"/>
              <w:left w:val="single" w:sz="4" w:space="0" w:color="000000"/>
              <w:bottom w:val="single" w:sz="4" w:space="0" w:color="000000"/>
              <w:right w:val="single" w:sz="4" w:space="0" w:color="000000"/>
            </w:tcBorders>
            <w:vAlign w:val="center"/>
          </w:tcPr>
          <w:p w14:paraId="7860723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余热余压利用</w:t>
            </w:r>
          </w:p>
        </w:tc>
        <w:tc>
          <w:tcPr>
            <w:tcW w:w="571" w:type="pct"/>
            <w:tcBorders>
              <w:top w:val="single" w:sz="4" w:space="0" w:color="000000"/>
              <w:left w:val="single" w:sz="4" w:space="0" w:color="000000"/>
              <w:bottom w:val="single" w:sz="4" w:space="0" w:color="000000"/>
              <w:right w:val="single" w:sz="4" w:space="0" w:color="000000"/>
            </w:tcBorders>
            <w:vAlign w:val="center"/>
          </w:tcPr>
          <w:p w14:paraId="2803F2F2"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LA051</w:t>
            </w:r>
          </w:p>
        </w:tc>
        <w:tc>
          <w:tcPr>
            <w:tcW w:w="1929" w:type="pct"/>
            <w:tcBorders>
              <w:top w:val="single" w:sz="4" w:space="0" w:color="000000"/>
              <w:left w:val="single" w:sz="4" w:space="0" w:color="000000"/>
              <w:bottom w:val="single" w:sz="4" w:space="0" w:color="000000"/>
              <w:right w:val="single" w:sz="12" w:space="0" w:color="auto"/>
            </w:tcBorders>
            <w:vAlign w:val="center"/>
          </w:tcPr>
          <w:p w14:paraId="7E47D62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资源再生利用装备制造</w:t>
            </w:r>
          </w:p>
        </w:tc>
      </w:tr>
      <w:tr w:rsidR="003F0B2F" w14:paraId="14D86163"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603ED91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LA018</w:t>
            </w:r>
          </w:p>
        </w:tc>
        <w:tc>
          <w:tcPr>
            <w:tcW w:w="1953" w:type="pct"/>
            <w:tcBorders>
              <w:top w:val="single" w:sz="4" w:space="0" w:color="000000"/>
              <w:left w:val="single" w:sz="4" w:space="0" w:color="000000"/>
              <w:bottom w:val="single" w:sz="4" w:space="0" w:color="000000"/>
              <w:right w:val="single" w:sz="4" w:space="0" w:color="000000"/>
            </w:tcBorders>
            <w:vAlign w:val="center"/>
          </w:tcPr>
          <w:p w14:paraId="6DC0E15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能量系统优化</w:t>
            </w:r>
          </w:p>
        </w:tc>
        <w:tc>
          <w:tcPr>
            <w:tcW w:w="571" w:type="pct"/>
            <w:tcBorders>
              <w:top w:val="single" w:sz="4" w:space="0" w:color="000000"/>
              <w:left w:val="single" w:sz="4" w:space="0" w:color="000000"/>
              <w:bottom w:val="single" w:sz="4" w:space="0" w:color="000000"/>
              <w:right w:val="single" w:sz="4" w:space="0" w:color="000000"/>
            </w:tcBorders>
            <w:vAlign w:val="center"/>
          </w:tcPr>
          <w:p w14:paraId="20185C6F"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LA052</w:t>
            </w:r>
          </w:p>
        </w:tc>
        <w:tc>
          <w:tcPr>
            <w:tcW w:w="1929" w:type="pct"/>
            <w:tcBorders>
              <w:top w:val="single" w:sz="4" w:space="0" w:color="000000"/>
              <w:left w:val="single" w:sz="4" w:space="0" w:color="000000"/>
              <w:bottom w:val="single" w:sz="4" w:space="0" w:color="000000"/>
              <w:right w:val="single" w:sz="12" w:space="0" w:color="auto"/>
            </w:tcBorders>
          </w:tcPr>
          <w:p w14:paraId="7E6560D5"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非常规水源利用装备制造</w:t>
            </w:r>
          </w:p>
        </w:tc>
      </w:tr>
      <w:tr w:rsidR="003F0B2F" w14:paraId="58CEB791"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0172D9B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LA019</w:t>
            </w:r>
          </w:p>
        </w:tc>
        <w:tc>
          <w:tcPr>
            <w:tcW w:w="1953" w:type="pct"/>
            <w:tcBorders>
              <w:top w:val="single" w:sz="4" w:space="0" w:color="000000"/>
              <w:left w:val="single" w:sz="4" w:space="0" w:color="000000"/>
              <w:bottom w:val="single" w:sz="4" w:space="0" w:color="000000"/>
              <w:right w:val="single" w:sz="4" w:space="0" w:color="000000"/>
            </w:tcBorders>
            <w:vAlign w:val="center"/>
          </w:tcPr>
          <w:p w14:paraId="2F38388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汽轮发电机组系统能效提升</w:t>
            </w:r>
          </w:p>
        </w:tc>
        <w:tc>
          <w:tcPr>
            <w:tcW w:w="571" w:type="pct"/>
            <w:tcBorders>
              <w:top w:val="single" w:sz="4" w:space="0" w:color="000000"/>
              <w:left w:val="single" w:sz="4" w:space="0" w:color="000000"/>
              <w:bottom w:val="single" w:sz="4" w:space="0" w:color="000000"/>
              <w:right w:val="single" w:sz="4" w:space="0" w:color="000000"/>
            </w:tcBorders>
            <w:vAlign w:val="center"/>
          </w:tcPr>
          <w:p w14:paraId="6370A0E0"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LA053</w:t>
            </w:r>
          </w:p>
        </w:tc>
        <w:tc>
          <w:tcPr>
            <w:tcW w:w="1929" w:type="pct"/>
            <w:tcBorders>
              <w:top w:val="single" w:sz="4" w:space="0" w:color="000000"/>
              <w:left w:val="single" w:sz="4" w:space="0" w:color="000000"/>
              <w:bottom w:val="single" w:sz="4" w:space="0" w:color="000000"/>
              <w:right w:val="single" w:sz="12" w:space="0" w:color="auto"/>
            </w:tcBorders>
          </w:tcPr>
          <w:p w14:paraId="697FE1D9"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农林废物资源化无害化利用装备制造</w:t>
            </w:r>
          </w:p>
        </w:tc>
      </w:tr>
      <w:tr w:rsidR="003F0B2F" w14:paraId="1B794206"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7317E61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LA020</w:t>
            </w:r>
          </w:p>
        </w:tc>
        <w:tc>
          <w:tcPr>
            <w:tcW w:w="1953" w:type="pct"/>
            <w:tcBorders>
              <w:top w:val="single" w:sz="4" w:space="0" w:color="000000"/>
              <w:left w:val="single" w:sz="4" w:space="0" w:color="000000"/>
              <w:bottom w:val="single" w:sz="4" w:space="0" w:color="000000"/>
              <w:right w:val="single" w:sz="4" w:space="0" w:color="000000"/>
            </w:tcBorders>
            <w:vAlign w:val="center"/>
          </w:tcPr>
          <w:p w14:paraId="13A7FBC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绿色照明改造</w:t>
            </w:r>
          </w:p>
        </w:tc>
        <w:tc>
          <w:tcPr>
            <w:tcW w:w="571" w:type="pct"/>
            <w:tcBorders>
              <w:top w:val="single" w:sz="4" w:space="0" w:color="000000"/>
              <w:left w:val="single" w:sz="4" w:space="0" w:color="000000"/>
              <w:bottom w:val="single" w:sz="4" w:space="0" w:color="000000"/>
              <w:right w:val="single" w:sz="4" w:space="0" w:color="000000"/>
            </w:tcBorders>
            <w:vAlign w:val="bottom"/>
          </w:tcPr>
          <w:p w14:paraId="0AA8ED60"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LA054</w:t>
            </w:r>
          </w:p>
        </w:tc>
        <w:tc>
          <w:tcPr>
            <w:tcW w:w="1929" w:type="pct"/>
            <w:tcBorders>
              <w:top w:val="single" w:sz="4" w:space="0" w:color="000000"/>
              <w:left w:val="single" w:sz="4" w:space="0" w:color="000000"/>
              <w:bottom w:val="single" w:sz="4" w:space="0" w:color="000000"/>
              <w:right w:val="single" w:sz="12" w:space="0" w:color="auto"/>
            </w:tcBorders>
            <w:vAlign w:val="center"/>
          </w:tcPr>
          <w:p w14:paraId="702DF26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矿产资源综合利用</w:t>
            </w:r>
          </w:p>
        </w:tc>
      </w:tr>
      <w:tr w:rsidR="003F0B2F" w14:paraId="7CAD6EF0"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3720DC6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LA021</w:t>
            </w:r>
          </w:p>
        </w:tc>
        <w:tc>
          <w:tcPr>
            <w:tcW w:w="1953" w:type="pct"/>
            <w:tcBorders>
              <w:top w:val="single" w:sz="4" w:space="0" w:color="000000"/>
              <w:left w:val="single" w:sz="4" w:space="0" w:color="000000"/>
              <w:bottom w:val="single" w:sz="4" w:space="0" w:color="000000"/>
              <w:right w:val="single" w:sz="4" w:space="0" w:color="000000"/>
            </w:tcBorders>
            <w:vAlign w:val="center"/>
          </w:tcPr>
          <w:p w14:paraId="4E92CBB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绿色建筑材料制造</w:t>
            </w:r>
          </w:p>
        </w:tc>
        <w:tc>
          <w:tcPr>
            <w:tcW w:w="571" w:type="pct"/>
            <w:tcBorders>
              <w:top w:val="single" w:sz="4" w:space="0" w:color="000000"/>
              <w:left w:val="single" w:sz="4" w:space="0" w:color="000000"/>
              <w:bottom w:val="single" w:sz="4" w:space="0" w:color="000000"/>
              <w:right w:val="single" w:sz="4" w:space="0" w:color="000000"/>
            </w:tcBorders>
            <w:vAlign w:val="center"/>
          </w:tcPr>
          <w:p w14:paraId="634F7C52"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LA055</w:t>
            </w:r>
          </w:p>
        </w:tc>
        <w:tc>
          <w:tcPr>
            <w:tcW w:w="1929" w:type="pct"/>
            <w:tcBorders>
              <w:top w:val="single" w:sz="4" w:space="0" w:color="000000"/>
              <w:left w:val="single" w:sz="4" w:space="0" w:color="000000"/>
              <w:bottom w:val="single" w:sz="4" w:space="0" w:color="000000"/>
              <w:right w:val="single" w:sz="12" w:space="0" w:color="auto"/>
            </w:tcBorders>
            <w:vAlign w:val="center"/>
          </w:tcPr>
          <w:p w14:paraId="11E15B1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废旧资源再生利用</w:t>
            </w:r>
          </w:p>
        </w:tc>
      </w:tr>
      <w:tr w:rsidR="003F0B2F" w14:paraId="0B586B1E"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428C33F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LA022</w:t>
            </w:r>
          </w:p>
        </w:tc>
        <w:tc>
          <w:tcPr>
            <w:tcW w:w="1953" w:type="pct"/>
            <w:tcBorders>
              <w:top w:val="single" w:sz="4" w:space="0" w:color="000000"/>
              <w:left w:val="single" w:sz="4" w:space="0" w:color="000000"/>
              <w:bottom w:val="single" w:sz="4" w:space="0" w:color="000000"/>
              <w:right w:val="single" w:sz="4" w:space="0" w:color="000000"/>
            </w:tcBorders>
            <w:vAlign w:val="center"/>
          </w:tcPr>
          <w:p w14:paraId="5962A37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水污染防治装备制造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3F5F6FB0"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LA056</w:t>
            </w:r>
          </w:p>
        </w:tc>
        <w:tc>
          <w:tcPr>
            <w:tcW w:w="1929" w:type="pct"/>
            <w:tcBorders>
              <w:top w:val="single" w:sz="4" w:space="0" w:color="000000"/>
              <w:left w:val="single" w:sz="4" w:space="0" w:color="000000"/>
              <w:bottom w:val="single" w:sz="4" w:space="0" w:color="000000"/>
              <w:right w:val="single" w:sz="12" w:space="0" w:color="auto"/>
            </w:tcBorders>
            <w:vAlign w:val="center"/>
          </w:tcPr>
          <w:p w14:paraId="3D16DE1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汽车零部件及机电产品再制造</w:t>
            </w:r>
          </w:p>
        </w:tc>
      </w:tr>
      <w:tr w:rsidR="003F0B2F" w14:paraId="7941A85D"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1BDC5EC4"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LA023</w:t>
            </w:r>
          </w:p>
        </w:tc>
        <w:tc>
          <w:tcPr>
            <w:tcW w:w="1953" w:type="pct"/>
            <w:tcBorders>
              <w:top w:val="single" w:sz="4" w:space="0" w:color="000000"/>
              <w:left w:val="single" w:sz="4" w:space="0" w:color="000000"/>
              <w:bottom w:val="single" w:sz="4" w:space="0" w:color="000000"/>
              <w:right w:val="single" w:sz="4" w:space="0" w:color="000000"/>
            </w:tcBorders>
            <w:vAlign w:val="center"/>
          </w:tcPr>
          <w:p w14:paraId="2D28F43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大气污染防治装备制造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38614FA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LA057</w:t>
            </w:r>
          </w:p>
        </w:tc>
        <w:tc>
          <w:tcPr>
            <w:tcW w:w="1929" w:type="pct"/>
            <w:tcBorders>
              <w:top w:val="single" w:sz="4" w:space="0" w:color="000000"/>
              <w:left w:val="single" w:sz="4" w:space="0" w:color="000000"/>
              <w:bottom w:val="single" w:sz="4" w:space="0" w:color="000000"/>
              <w:right w:val="single" w:sz="12" w:space="0" w:color="auto"/>
            </w:tcBorders>
            <w:vAlign w:val="center"/>
          </w:tcPr>
          <w:p w14:paraId="14822AE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城乡生活垃圾综合利用</w:t>
            </w:r>
          </w:p>
        </w:tc>
      </w:tr>
      <w:tr w:rsidR="003F0B2F" w14:paraId="7EC78FDB"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3047C8F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LA024</w:t>
            </w:r>
          </w:p>
        </w:tc>
        <w:tc>
          <w:tcPr>
            <w:tcW w:w="1953" w:type="pct"/>
            <w:tcBorders>
              <w:top w:val="single" w:sz="4" w:space="0" w:color="000000"/>
              <w:left w:val="single" w:sz="4" w:space="0" w:color="000000"/>
              <w:bottom w:val="single" w:sz="4" w:space="0" w:color="000000"/>
              <w:right w:val="single" w:sz="4" w:space="0" w:color="000000"/>
            </w:tcBorders>
            <w:vAlign w:val="center"/>
          </w:tcPr>
          <w:p w14:paraId="6D4EC44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土壤污染治理与修复装备制造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0EF9BCE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LA058</w:t>
            </w:r>
          </w:p>
        </w:tc>
        <w:tc>
          <w:tcPr>
            <w:tcW w:w="1929" w:type="pct"/>
            <w:tcBorders>
              <w:top w:val="single" w:sz="4" w:space="0" w:color="000000"/>
              <w:left w:val="single" w:sz="4" w:space="0" w:color="000000"/>
              <w:bottom w:val="single" w:sz="4" w:space="0" w:color="000000"/>
              <w:right w:val="single" w:sz="12" w:space="0" w:color="auto"/>
            </w:tcBorders>
            <w:vAlign w:val="center"/>
          </w:tcPr>
          <w:p w14:paraId="442625C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农业废弃物资源化利用</w:t>
            </w:r>
          </w:p>
        </w:tc>
      </w:tr>
      <w:tr w:rsidR="003F0B2F" w14:paraId="7631B36E" w14:textId="77777777">
        <w:trPr>
          <w:trHeight w:val="300"/>
        </w:trPr>
        <w:tc>
          <w:tcPr>
            <w:tcW w:w="546" w:type="pct"/>
            <w:tcBorders>
              <w:top w:val="single" w:sz="4" w:space="0" w:color="000000"/>
              <w:left w:val="single" w:sz="12" w:space="0" w:color="auto"/>
              <w:bottom w:val="single" w:sz="4" w:space="0" w:color="000000"/>
              <w:right w:val="single" w:sz="4" w:space="0" w:color="000000"/>
            </w:tcBorders>
          </w:tcPr>
          <w:p w14:paraId="42626257" w14:textId="77777777" w:rsidR="003F0B2F" w:rsidRDefault="00000000">
            <w:pPr>
              <w:widowControl/>
              <w:jc w:val="right"/>
              <w:textAlignment w:val="top"/>
              <w:rPr>
                <w:rFonts w:ascii="宋体" w:hAnsi="宋体" w:cs="宋体" w:hint="eastAsia"/>
                <w:color w:val="000000"/>
                <w:sz w:val="18"/>
                <w:szCs w:val="18"/>
              </w:rPr>
            </w:pPr>
            <w:r>
              <w:rPr>
                <w:rFonts w:ascii="宋体" w:hAnsi="宋体" w:cs="宋体" w:hint="eastAsia"/>
                <w:color w:val="000000"/>
                <w:kern w:val="0"/>
                <w:sz w:val="18"/>
                <w:szCs w:val="18"/>
              </w:rPr>
              <w:t>LA025</w:t>
            </w:r>
          </w:p>
        </w:tc>
        <w:tc>
          <w:tcPr>
            <w:tcW w:w="1953" w:type="pct"/>
            <w:tcBorders>
              <w:top w:val="single" w:sz="4" w:space="0" w:color="000000"/>
              <w:left w:val="single" w:sz="4" w:space="0" w:color="000000"/>
              <w:bottom w:val="single" w:sz="4" w:space="0" w:color="000000"/>
              <w:right w:val="single" w:sz="4" w:space="0" w:color="000000"/>
            </w:tcBorders>
          </w:tcPr>
          <w:p w14:paraId="009A42E4"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固体废物处理处置装备制造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0C3588A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LA059</w:t>
            </w:r>
          </w:p>
        </w:tc>
        <w:tc>
          <w:tcPr>
            <w:tcW w:w="1929" w:type="pct"/>
            <w:tcBorders>
              <w:top w:val="single" w:sz="4" w:space="0" w:color="000000"/>
              <w:left w:val="single" w:sz="4" w:space="0" w:color="000000"/>
              <w:bottom w:val="single" w:sz="4" w:space="0" w:color="000000"/>
              <w:right w:val="single" w:sz="12" w:space="0" w:color="auto"/>
            </w:tcBorders>
            <w:vAlign w:val="center"/>
          </w:tcPr>
          <w:p w14:paraId="29A7FE66"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城镇污水处理厂污泥综合利用</w:t>
            </w:r>
          </w:p>
        </w:tc>
      </w:tr>
      <w:tr w:rsidR="003F0B2F" w14:paraId="1C168B3F"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0256955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LA026</w:t>
            </w:r>
          </w:p>
        </w:tc>
        <w:tc>
          <w:tcPr>
            <w:tcW w:w="1953" w:type="pct"/>
            <w:tcBorders>
              <w:top w:val="single" w:sz="4" w:space="0" w:color="000000"/>
              <w:left w:val="single" w:sz="4" w:space="0" w:color="000000"/>
              <w:bottom w:val="single" w:sz="4" w:space="0" w:color="000000"/>
              <w:right w:val="single" w:sz="4" w:space="0" w:color="000000"/>
            </w:tcBorders>
            <w:vAlign w:val="center"/>
          </w:tcPr>
          <w:p w14:paraId="7246B29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减振降噪设备制造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0CFB4674"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LA060</w:t>
            </w:r>
          </w:p>
        </w:tc>
        <w:tc>
          <w:tcPr>
            <w:tcW w:w="1929" w:type="pct"/>
            <w:tcBorders>
              <w:top w:val="single" w:sz="4" w:space="0" w:color="000000"/>
              <w:left w:val="single" w:sz="4" w:space="0" w:color="000000"/>
              <w:bottom w:val="single" w:sz="4" w:space="0" w:color="000000"/>
              <w:right w:val="single" w:sz="12" w:space="0" w:color="auto"/>
            </w:tcBorders>
            <w:vAlign w:val="center"/>
          </w:tcPr>
          <w:p w14:paraId="15C6EF5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新能源汽车关键零部件制造和产业化</w:t>
            </w:r>
          </w:p>
        </w:tc>
      </w:tr>
      <w:tr w:rsidR="003F0B2F" w14:paraId="09BC7185"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195AC9B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LA027</w:t>
            </w:r>
          </w:p>
        </w:tc>
        <w:tc>
          <w:tcPr>
            <w:tcW w:w="1953" w:type="pct"/>
            <w:tcBorders>
              <w:top w:val="single" w:sz="4" w:space="0" w:color="000000"/>
              <w:left w:val="single" w:sz="4" w:space="0" w:color="000000"/>
              <w:bottom w:val="single" w:sz="4" w:space="0" w:color="000000"/>
              <w:right w:val="single" w:sz="4" w:space="0" w:color="000000"/>
            </w:tcBorders>
            <w:vAlign w:val="center"/>
          </w:tcPr>
          <w:p w14:paraId="32030F6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放射性污染防治和处理设备制造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75D5B765"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LA061</w:t>
            </w:r>
          </w:p>
        </w:tc>
        <w:tc>
          <w:tcPr>
            <w:tcW w:w="1929" w:type="pct"/>
            <w:tcBorders>
              <w:top w:val="single" w:sz="4" w:space="0" w:color="000000"/>
              <w:left w:val="single" w:sz="4" w:space="0" w:color="000000"/>
              <w:bottom w:val="single" w:sz="4" w:space="0" w:color="000000"/>
              <w:right w:val="single" w:sz="12" w:space="0" w:color="auto"/>
            </w:tcBorders>
            <w:vAlign w:val="center"/>
          </w:tcPr>
          <w:p w14:paraId="4CFC9D8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充电、换电及加氢设施制造</w:t>
            </w:r>
          </w:p>
        </w:tc>
      </w:tr>
      <w:tr w:rsidR="003F0B2F" w14:paraId="5B629F61"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36133A5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LA028</w:t>
            </w:r>
          </w:p>
        </w:tc>
        <w:tc>
          <w:tcPr>
            <w:tcW w:w="1953" w:type="pct"/>
            <w:tcBorders>
              <w:top w:val="single" w:sz="4" w:space="0" w:color="000000"/>
              <w:left w:val="single" w:sz="4" w:space="0" w:color="000000"/>
              <w:bottom w:val="single" w:sz="4" w:space="0" w:color="000000"/>
              <w:right w:val="single" w:sz="4" w:space="0" w:color="000000"/>
            </w:tcBorders>
            <w:vAlign w:val="center"/>
          </w:tcPr>
          <w:p w14:paraId="4F573B1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环境污染处理药剂、材料制造</w:t>
            </w:r>
          </w:p>
        </w:tc>
        <w:tc>
          <w:tcPr>
            <w:tcW w:w="571" w:type="pct"/>
            <w:tcBorders>
              <w:top w:val="single" w:sz="4" w:space="0" w:color="000000"/>
              <w:left w:val="single" w:sz="4" w:space="0" w:color="000000"/>
              <w:bottom w:val="single" w:sz="4" w:space="0" w:color="000000"/>
              <w:right w:val="single" w:sz="4" w:space="0" w:color="000000"/>
            </w:tcBorders>
            <w:vAlign w:val="bottom"/>
          </w:tcPr>
          <w:p w14:paraId="0D42EE8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LA062</w:t>
            </w:r>
          </w:p>
        </w:tc>
        <w:tc>
          <w:tcPr>
            <w:tcW w:w="1929" w:type="pct"/>
            <w:tcBorders>
              <w:top w:val="single" w:sz="4" w:space="0" w:color="000000"/>
              <w:left w:val="single" w:sz="4" w:space="0" w:color="000000"/>
              <w:bottom w:val="single" w:sz="4" w:space="0" w:color="000000"/>
              <w:right w:val="single" w:sz="12" w:space="0" w:color="auto"/>
            </w:tcBorders>
            <w:vAlign w:val="center"/>
          </w:tcPr>
          <w:p w14:paraId="7D99818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绿色船舶制造</w:t>
            </w:r>
          </w:p>
        </w:tc>
      </w:tr>
      <w:tr w:rsidR="003F0B2F" w14:paraId="282660DD"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5D9F023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LA029</w:t>
            </w:r>
          </w:p>
        </w:tc>
        <w:tc>
          <w:tcPr>
            <w:tcW w:w="1953" w:type="pct"/>
            <w:tcBorders>
              <w:top w:val="single" w:sz="4" w:space="0" w:color="000000"/>
              <w:left w:val="single" w:sz="4" w:space="0" w:color="000000"/>
              <w:bottom w:val="single" w:sz="4" w:space="0" w:color="000000"/>
              <w:right w:val="single" w:sz="4" w:space="0" w:color="000000"/>
            </w:tcBorders>
            <w:vAlign w:val="center"/>
          </w:tcPr>
          <w:p w14:paraId="04922E7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环境监测仪器与应急处理设备制造</w:t>
            </w:r>
          </w:p>
        </w:tc>
        <w:tc>
          <w:tcPr>
            <w:tcW w:w="571" w:type="pct"/>
            <w:tcBorders>
              <w:top w:val="single" w:sz="4" w:space="0" w:color="000000"/>
              <w:left w:val="single" w:sz="4" w:space="0" w:color="000000"/>
              <w:bottom w:val="single" w:sz="4" w:space="0" w:color="000000"/>
              <w:right w:val="single" w:sz="4" w:space="0" w:color="000000"/>
            </w:tcBorders>
          </w:tcPr>
          <w:p w14:paraId="0129DD6E"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L</w:t>
            </w:r>
          </w:p>
        </w:tc>
        <w:tc>
          <w:tcPr>
            <w:tcW w:w="1929" w:type="pct"/>
            <w:tcBorders>
              <w:top w:val="single" w:sz="4" w:space="0" w:color="000000"/>
              <w:left w:val="single" w:sz="4" w:space="0" w:color="000000"/>
              <w:bottom w:val="single" w:sz="4" w:space="0" w:color="000000"/>
              <w:right w:val="single" w:sz="12" w:space="0" w:color="auto"/>
            </w:tcBorders>
          </w:tcPr>
          <w:p w14:paraId="0EA07272"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绿色项目</w:t>
            </w:r>
          </w:p>
        </w:tc>
      </w:tr>
      <w:tr w:rsidR="003F0B2F" w14:paraId="7AAE9FF7"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092E8F3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LA030</w:t>
            </w:r>
          </w:p>
        </w:tc>
        <w:tc>
          <w:tcPr>
            <w:tcW w:w="1953" w:type="pct"/>
            <w:tcBorders>
              <w:top w:val="single" w:sz="4" w:space="0" w:color="000000"/>
              <w:left w:val="single" w:sz="4" w:space="0" w:color="000000"/>
              <w:bottom w:val="single" w:sz="4" w:space="0" w:color="000000"/>
              <w:right w:val="single" w:sz="4" w:space="0" w:color="000000"/>
            </w:tcBorders>
            <w:vAlign w:val="center"/>
          </w:tcPr>
          <w:p w14:paraId="2F1F942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良好水体保护及地下水环境防治</w:t>
            </w:r>
          </w:p>
        </w:tc>
        <w:tc>
          <w:tcPr>
            <w:tcW w:w="571" w:type="pct"/>
            <w:tcBorders>
              <w:top w:val="single" w:sz="4" w:space="0" w:color="000000"/>
              <w:left w:val="single" w:sz="4" w:space="0" w:color="000000"/>
              <w:bottom w:val="single" w:sz="4" w:space="0" w:color="000000"/>
              <w:right w:val="single" w:sz="4" w:space="0" w:color="000000"/>
            </w:tcBorders>
          </w:tcPr>
          <w:p w14:paraId="47776437" w14:textId="77777777" w:rsidR="003F0B2F"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B</w:t>
            </w:r>
          </w:p>
        </w:tc>
        <w:tc>
          <w:tcPr>
            <w:tcW w:w="1929" w:type="pct"/>
            <w:tcBorders>
              <w:top w:val="single" w:sz="4" w:space="0" w:color="000000"/>
              <w:left w:val="single" w:sz="4" w:space="0" w:color="000000"/>
              <w:bottom w:val="single" w:sz="4" w:space="0" w:color="000000"/>
              <w:right w:val="single" w:sz="12" w:space="0" w:color="auto"/>
            </w:tcBorders>
          </w:tcPr>
          <w:p w14:paraId="1331E1A3"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清洁生产项目</w:t>
            </w:r>
          </w:p>
        </w:tc>
      </w:tr>
      <w:tr w:rsidR="003F0B2F" w14:paraId="77E9B252" w14:textId="77777777">
        <w:trPr>
          <w:trHeight w:val="90"/>
        </w:trPr>
        <w:tc>
          <w:tcPr>
            <w:tcW w:w="546" w:type="pct"/>
            <w:tcBorders>
              <w:top w:val="single" w:sz="4" w:space="0" w:color="000000"/>
              <w:left w:val="single" w:sz="12" w:space="0" w:color="auto"/>
              <w:bottom w:val="single" w:sz="12" w:space="0" w:color="000000"/>
              <w:right w:val="single" w:sz="4" w:space="0" w:color="000000"/>
            </w:tcBorders>
            <w:vAlign w:val="bottom"/>
          </w:tcPr>
          <w:p w14:paraId="59139A17"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lastRenderedPageBreak/>
              <w:t>LA031</w:t>
            </w:r>
          </w:p>
        </w:tc>
        <w:tc>
          <w:tcPr>
            <w:tcW w:w="1953" w:type="pct"/>
            <w:tcBorders>
              <w:top w:val="single" w:sz="4" w:space="0" w:color="000000"/>
              <w:left w:val="single" w:sz="4" w:space="0" w:color="000000"/>
              <w:bottom w:val="single" w:sz="12" w:space="0" w:color="000000"/>
              <w:right w:val="single" w:sz="4" w:space="0" w:color="000000"/>
            </w:tcBorders>
            <w:vAlign w:val="center"/>
          </w:tcPr>
          <w:p w14:paraId="5DFC23C0"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重点流域海域水环境治理</w:t>
            </w:r>
          </w:p>
        </w:tc>
        <w:tc>
          <w:tcPr>
            <w:tcW w:w="1092" w:type="dxa"/>
            <w:tcBorders>
              <w:top w:val="single" w:sz="4" w:space="0" w:color="000000"/>
              <w:left w:val="single" w:sz="4" w:space="0" w:color="000000"/>
              <w:bottom w:val="single" w:sz="12" w:space="0" w:color="000000"/>
              <w:right w:val="single" w:sz="4" w:space="0" w:color="000000"/>
            </w:tcBorders>
            <w:vAlign w:val="bottom"/>
          </w:tcPr>
          <w:p w14:paraId="2C306D3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LB001</w:t>
            </w:r>
          </w:p>
        </w:tc>
        <w:tc>
          <w:tcPr>
            <w:tcW w:w="3688" w:type="dxa"/>
            <w:tcBorders>
              <w:top w:val="single" w:sz="4" w:space="0" w:color="000000"/>
              <w:left w:val="single" w:sz="4" w:space="0" w:color="000000"/>
              <w:bottom w:val="single" w:sz="12" w:space="0" w:color="000000"/>
              <w:right w:val="single" w:sz="12" w:space="0" w:color="auto"/>
            </w:tcBorders>
            <w:vAlign w:val="center"/>
          </w:tcPr>
          <w:p w14:paraId="56BAA75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工业脱硫脱硝除尘改造</w:t>
            </w:r>
          </w:p>
        </w:tc>
      </w:tr>
    </w:tbl>
    <w:p w14:paraId="00D5646D" w14:textId="77777777" w:rsidR="003F0B2F" w:rsidRDefault="00000000">
      <w:pPr>
        <w:spacing w:beforeLines="50" w:before="156" w:afterLines="50" w:after="156"/>
        <w:jc w:val="center"/>
      </w:pPr>
      <w:bookmarkStart w:id="102" w:name="OLE_LINK2"/>
      <w:r>
        <w:rPr>
          <w:rFonts w:ascii="黑体" w:eastAsia="黑体" w:hAnsi="黑体" w:cs="宋体" w:hint="eastAsia"/>
          <w:bCs/>
          <w:szCs w:val="21"/>
        </w:rPr>
        <w:t>表</w:t>
      </w:r>
      <w:r>
        <w:rPr>
          <w:rFonts w:ascii="黑体" w:eastAsia="黑体" w:hAnsi="黑体" w:cs="宋体"/>
          <w:bCs/>
          <w:szCs w:val="21"/>
        </w:rPr>
        <w:t xml:space="preserve">A.1  </w:t>
      </w:r>
      <w:r>
        <w:rPr>
          <w:rFonts w:ascii="黑体" w:eastAsia="黑体" w:hAnsi="黑体" w:cs="宋体" w:hint="eastAsia"/>
          <w:bCs/>
          <w:szCs w:val="21"/>
        </w:rPr>
        <w:t>环境效益信息披露指标体系项目编码表</w:t>
      </w:r>
      <w:r>
        <w:rPr>
          <w:rStyle w:val="font51"/>
          <w:rFonts w:ascii="宋体" w:eastAsia="宋体" w:hint="default"/>
        </w:rPr>
        <w:t>（续）</w:t>
      </w:r>
    </w:p>
    <w:tbl>
      <w:tblPr>
        <w:tblW w:w="4996" w:type="pct"/>
        <w:jc w:val="center"/>
        <w:tblLayout w:type="fixed"/>
        <w:tblLook w:val="04A0" w:firstRow="1" w:lastRow="0" w:firstColumn="1" w:lastColumn="0" w:noHBand="0" w:noVBand="1"/>
      </w:tblPr>
      <w:tblGrid>
        <w:gridCol w:w="1009"/>
        <w:gridCol w:w="3632"/>
        <w:gridCol w:w="1070"/>
        <w:gridCol w:w="3606"/>
      </w:tblGrid>
      <w:tr w:rsidR="003F0B2F" w14:paraId="02233CD2" w14:textId="77777777" w:rsidTr="005C3277">
        <w:trPr>
          <w:trHeight w:val="300"/>
          <w:jc w:val="center"/>
        </w:trPr>
        <w:tc>
          <w:tcPr>
            <w:tcW w:w="541" w:type="pct"/>
            <w:tcBorders>
              <w:top w:val="single" w:sz="12" w:space="0" w:color="000000"/>
              <w:left w:val="single" w:sz="12" w:space="0" w:color="000000"/>
              <w:bottom w:val="single" w:sz="12" w:space="0" w:color="000000"/>
              <w:right w:val="single" w:sz="4" w:space="0" w:color="000000"/>
            </w:tcBorders>
          </w:tcPr>
          <w:bookmarkEnd w:id="102"/>
          <w:p w14:paraId="3B96B790" w14:textId="77777777" w:rsidR="003F0B2F" w:rsidRDefault="00000000">
            <w:pPr>
              <w:widowControl/>
              <w:jc w:val="center"/>
              <w:textAlignment w:val="bottom"/>
              <w:rPr>
                <w:color w:val="000000"/>
                <w:kern w:val="0"/>
                <w:sz w:val="18"/>
                <w:szCs w:val="18"/>
              </w:rPr>
            </w:pPr>
            <w:r>
              <w:rPr>
                <w:b/>
                <w:bCs/>
                <w:color w:val="000000"/>
                <w:kern w:val="0"/>
                <w:sz w:val="18"/>
                <w:szCs w:val="18"/>
              </w:rPr>
              <w:t>编码</w:t>
            </w:r>
          </w:p>
        </w:tc>
        <w:tc>
          <w:tcPr>
            <w:tcW w:w="1949" w:type="pct"/>
            <w:tcBorders>
              <w:top w:val="single" w:sz="12" w:space="0" w:color="000000"/>
              <w:left w:val="single" w:sz="4" w:space="0" w:color="000000"/>
              <w:bottom w:val="single" w:sz="12" w:space="0" w:color="000000"/>
              <w:right w:val="single" w:sz="4" w:space="0" w:color="000000"/>
            </w:tcBorders>
          </w:tcPr>
          <w:p w14:paraId="3A3C529E" w14:textId="77777777" w:rsidR="003F0B2F" w:rsidRDefault="00000000">
            <w:pPr>
              <w:widowControl/>
              <w:jc w:val="center"/>
              <w:textAlignment w:val="center"/>
              <w:rPr>
                <w:color w:val="000000"/>
                <w:kern w:val="0"/>
                <w:sz w:val="18"/>
                <w:szCs w:val="18"/>
              </w:rPr>
            </w:pPr>
            <w:r>
              <w:rPr>
                <w:b/>
                <w:bCs/>
                <w:color w:val="000000"/>
                <w:kern w:val="0"/>
                <w:sz w:val="18"/>
                <w:szCs w:val="18"/>
              </w:rPr>
              <w:t>名称</w:t>
            </w:r>
          </w:p>
        </w:tc>
        <w:tc>
          <w:tcPr>
            <w:tcW w:w="574" w:type="pct"/>
            <w:tcBorders>
              <w:top w:val="single" w:sz="12" w:space="0" w:color="000000"/>
              <w:left w:val="single" w:sz="4" w:space="0" w:color="000000"/>
              <w:bottom w:val="single" w:sz="12" w:space="0" w:color="000000"/>
              <w:right w:val="single" w:sz="4" w:space="0" w:color="000000"/>
            </w:tcBorders>
          </w:tcPr>
          <w:p w14:paraId="41865CFF" w14:textId="77777777" w:rsidR="003F0B2F" w:rsidRDefault="00000000">
            <w:pPr>
              <w:widowControl/>
              <w:jc w:val="center"/>
              <w:textAlignment w:val="center"/>
              <w:rPr>
                <w:color w:val="000000"/>
                <w:kern w:val="0"/>
                <w:sz w:val="18"/>
                <w:szCs w:val="18"/>
              </w:rPr>
            </w:pPr>
            <w:r>
              <w:rPr>
                <w:b/>
                <w:bCs/>
                <w:color w:val="000000"/>
                <w:kern w:val="0"/>
                <w:sz w:val="18"/>
                <w:szCs w:val="18"/>
              </w:rPr>
              <w:t>编码</w:t>
            </w:r>
          </w:p>
        </w:tc>
        <w:tc>
          <w:tcPr>
            <w:tcW w:w="1935" w:type="pct"/>
            <w:tcBorders>
              <w:top w:val="single" w:sz="12" w:space="0" w:color="000000"/>
              <w:left w:val="single" w:sz="4" w:space="0" w:color="000000"/>
              <w:bottom w:val="single" w:sz="12" w:space="0" w:color="000000"/>
              <w:right w:val="single" w:sz="12" w:space="0" w:color="000000"/>
            </w:tcBorders>
          </w:tcPr>
          <w:p w14:paraId="1C3640FF" w14:textId="77777777" w:rsidR="003F0B2F" w:rsidRDefault="00000000">
            <w:pPr>
              <w:widowControl/>
              <w:jc w:val="center"/>
              <w:textAlignment w:val="center"/>
              <w:rPr>
                <w:color w:val="000000"/>
                <w:kern w:val="0"/>
                <w:sz w:val="18"/>
                <w:szCs w:val="18"/>
              </w:rPr>
            </w:pPr>
            <w:r>
              <w:rPr>
                <w:b/>
                <w:bCs/>
                <w:color w:val="000000"/>
                <w:kern w:val="0"/>
                <w:sz w:val="18"/>
                <w:szCs w:val="18"/>
              </w:rPr>
              <w:t>名称</w:t>
            </w:r>
          </w:p>
        </w:tc>
      </w:tr>
      <w:tr w:rsidR="003F0B2F" w14:paraId="3B93D765" w14:textId="77777777" w:rsidTr="005C3277">
        <w:trPr>
          <w:trHeight w:val="90"/>
          <w:jc w:val="center"/>
        </w:trPr>
        <w:tc>
          <w:tcPr>
            <w:tcW w:w="541" w:type="pct"/>
            <w:tcBorders>
              <w:top w:val="single" w:sz="12" w:space="0" w:color="000000"/>
              <w:left w:val="single" w:sz="12" w:space="0" w:color="000000"/>
              <w:bottom w:val="single" w:sz="4" w:space="0" w:color="000000"/>
              <w:right w:val="single" w:sz="4" w:space="0" w:color="000000"/>
            </w:tcBorders>
            <w:vAlign w:val="bottom"/>
          </w:tcPr>
          <w:p w14:paraId="7A5AD43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LB002</w:t>
            </w:r>
          </w:p>
        </w:tc>
        <w:tc>
          <w:tcPr>
            <w:tcW w:w="1949" w:type="pct"/>
            <w:tcBorders>
              <w:top w:val="single" w:sz="12" w:space="0" w:color="000000"/>
              <w:left w:val="single" w:sz="4" w:space="0" w:color="000000"/>
              <w:bottom w:val="single" w:sz="4" w:space="0" w:color="000000"/>
              <w:right w:val="single" w:sz="4" w:space="0" w:color="000000"/>
            </w:tcBorders>
            <w:vAlign w:val="center"/>
          </w:tcPr>
          <w:p w14:paraId="56BFE5E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挥发性有机物综合整治</w:t>
            </w:r>
          </w:p>
        </w:tc>
        <w:tc>
          <w:tcPr>
            <w:tcW w:w="574" w:type="pct"/>
            <w:tcBorders>
              <w:top w:val="single" w:sz="12" w:space="0" w:color="000000"/>
              <w:left w:val="single" w:sz="4" w:space="0" w:color="000000"/>
              <w:bottom w:val="single" w:sz="4" w:space="0" w:color="000000"/>
              <w:right w:val="single" w:sz="4" w:space="0" w:color="000000"/>
            </w:tcBorders>
            <w:vAlign w:val="bottom"/>
          </w:tcPr>
          <w:p w14:paraId="08DAF7C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LC019</w:t>
            </w:r>
          </w:p>
        </w:tc>
        <w:tc>
          <w:tcPr>
            <w:tcW w:w="1935" w:type="pct"/>
            <w:tcBorders>
              <w:top w:val="single" w:sz="12" w:space="0" w:color="000000"/>
              <w:left w:val="single" w:sz="4" w:space="0" w:color="000000"/>
              <w:bottom w:val="single" w:sz="4" w:space="0" w:color="000000"/>
              <w:right w:val="single" w:sz="12" w:space="0" w:color="000000"/>
            </w:tcBorders>
            <w:vAlign w:val="center"/>
          </w:tcPr>
          <w:p w14:paraId="7A2F833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氢能利用设施建设和运营</w:t>
            </w:r>
          </w:p>
        </w:tc>
      </w:tr>
      <w:tr w:rsidR="003F0B2F" w14:paraId="44B37EB5" w14:textId="77777777" w:rsidTr="005C3277">
        <w:trPr>
          <w:trHeight w:val="9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352DFE22"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LB003</w:t>
            </w:r>
          </w:p>
        </w:tc>
        <w:tc>
          <w:tcPr>
            <w:tcW w:w="1949" w:type="pct"/>
            <w:tcBorders>
              <w:top w:val="single" w:sz="4" w:space="0" w:color="000000"/>
              <w:left w:val="single" w:sz="4" w:space="0" w:color="000000"/>
              <w:bottom w:val="single" w:sz="4" w:space="0" w:color="000000"/>
              <w:right w:val="single" w:sz="4" w:space="0" w:color="000000"/>
            </w:tcBorders>
            <w:vAlign w:val="center"/>
          </w:tcPr>
          <w:p w14:paraId="007AF2FB"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钢铁企业超低排放改造</w:t>
            </w:r>
          </w:p>
        </w:tc>
        <w:tc>
          <w:tcPr>
            <w:tcW w:w="574" w:type="pct"/>
            <w:tcBorders>
              <w:top w:val="single" w:sz="4" w:space="0" w:color="000000"/>
              <w:left w:val="single" w:sz="4" w:space="0" w:color="000000"/>
              <w:bottom w:val="single" w:sz="4" w:space="0" w:color="000000"/>
              <w:right w:val="single" w:sz="4" w:space="0" w:color="000000"/>
            </w:tcBorders>
            <w:vAlign w:val="bottom"/>
          </w:tcPr>
          <w:p w14:paraId="6DB2C5CC"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LC020</w:t>
            </w:r>
          </w:p>
        </w:tc>
        <w:tc>
          <w:tcPr>
            <w:tcW w:w="1935" w:type="pct"/>
            <w:tcBorders>
              <w:top w:val="single" w:sz="4" w:space="0" w:color="000000"/>
              <w:left w:val="single" w:sz="4" w:space="0" w:color="000000"/>
              <w:bottom w:val="single" w:sz="4" w:space="0" w:color="000000"/>
              <w:right w:val="single" w:sz="12" w:space="0" w:color="000000"/>
            </w:tcBorders>
            <w:vAlign w:val="center"/>
          </w:tcPr>
          <w:p w14:paraId="0ACEFA19"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热泵设施建设和运营</w:t>
            </w:r>
          </w:p>
        </w:tc>
      </w:tr>
      <w:tr w:rsidR="003F0B2F" w14:paraId="2FA9201E"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632F8E6D"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LB004</w:t>
            </w:r>
          </w:p>
        </w:tc>
        <w:tc>
          <w:tcPr>
            <w:tcW w:w="1949" w:type="pct"/>
            <w:tcBorders>
              <w:top w:val="single" w:sz="4" w:space="0" w:color="000000"/>
              <w:left w:val="single" w:sz="4" w:space="0" w:color="000000"/>
              <w:bottom w:val="single" w:sz="4" w:space="0" w:color="000000"/>
              <w:right w:val="single" w:sz="4" w:space="0" w:color="000000"/>
            </w:tcBorders>
            <w:vAlign w:val="center"/>
          </w:tcPr>
          <w:p w14:paraId="7F27F3D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重点行业水污染治理</w:t>
            </w:r>
          </w:p>
        </w:tc>
        <w:tc>
          <w:tcPr>
            <w:tcW w:w="574" w:type="pct"/>
            <w:tcBorders>
              <w:top w:val="single" w:sz="4" w:space="0" w:color="000000"/>
              <w:left w:val="single" w:sz="4" w:space="0" w:color="000000"/>
              <w:bottom w:val="single" w:sz="4" w:space="0" w:color="000000"/>
              <w:right w:val="single" w:sz="4" w:space="0" w:color="000000"/>
            </w:tcBorders>
            <w:vAlign w:val="bottom"/>
          </w:tcPr>
          <w:p w14:paraId="7FDD9A89"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LC021</w:t>
            </w:r>
          </w:p>
        </w:tc>
        <w:tc>
          <w:tcPr>
            <w:tcW w:w="1935" w:type="pct"/>
            <w:tcBorders>
              <w:top w:val="single" w:sz="4" w:space="0" w:color="000000"/>
              <w:left w:val="single" w:sz="4" w:space="0" w:color="000000"/>
              <w:bottom w:val="single" w:sz="4" w:space="0" w:color="000000"/>
              <w:right w:val="single" w:sz="12" w:space="0" w:color="000000"/>
            </w:tcBorders>
            <w:vAlign w:val="center"/>
          </w:tcPr>
          <w:p w14:paraId="585D80C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多能互补工程建设和运营</w:t>
            </w:r>
          </w:p>
        </w:tc>
      </w:tr>
      <w:tr w:rsidR="003F0B2F" w14:paraId="6342ED1C"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582C808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LB005</w:t>
            </w:r>
          </w:p>
        </w:tc>
        <w:tc>
          <w:tcPr>
            <w:tcW w:w="1949" w:type="pct"/>
            <w:tcBorders>
              <w:top w:val="single" w:sz="4" w:space="0" w:color="000000"/>
              <w:left w:val="single" w:sz="4" w:space="0" w:color="000000"/>
              <w:bottom w:val="single" w:sz="4" w:space="0" w:color="000000"/>
              <w:right w:val="single" w:sz="4" w:space="0" w:color="000000"/>
            </w:tcBorders>
          </w:tcPr>
          <w:p w14:paraId="7858F46A"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工业集聚区水污染集中治理</w:t>
            </w:r>
          </w:p>
        </w:tc>
        <w:tc>
          <w:tcPr>
            <w:tcW w:w="574" w:type="pct"/>
            <w:tcBorders>
              <w:top w:val="single" w:sz="4" w:space="0" w:color="000000"/>
              <w:left w:val="single" w:sz="4" w:space="0" w:color="000000"/>
              <w:bottom w:val="single" w:sz="4" w:space="0" w:color="000000"/>
              <w:right w:val="single" w:sz="4" w:space="0" w:color="000000"/>
            </w:tcBorders>
            <w:vAlign w:val="bottom"/>
          </w:tcPr>
          <w:p w14:paraId="3ECEA59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LC022</w:t>
            </w:r>
          </w:p>
        </w:tc>
        <w:tc>
          <w:tcPr>
            <w:tcW w:w="1935" w:type="pct"/>
            <w:tcBorders>
              <w:top w:val="single" w:sz="4" w:space="0" w:color="000000"/>
              <w:left w:val="single" w:sz="4" w:space="0" w:color="000000"/>
              <w:bottom w:val="single" w:sz="4" w:space="0" w:color="000000"/>
              <w:right w:val="single" w:sz="12" w:space="0" w:color="000000"/>
            </w:tcBorders>
            <w:vAlign w:val="center"/>
          </w:tcPr>
          <w:p w14:paraId="42CD837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高效储能设施建设和运营</w:t>
            </w:r>
          </w:p>
        </w:tc>
      </w:tr>
      <w:tr w:rsidR="003F0B2F" w14:paraId="39E0A0A2"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4B01893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LB006</w:t>
            </w:r>
          </w:p>
        </w:tc>
        <w:tc>
          <w:tcPr>
            <w:tcW w:w="1949" w:type="pct"/>
            <w:tcBorders>
              <w:top w:val="single" w:sz="4" w:space="0" w:color="000000"/>
              <w:left w:val="single" w:sz="4" w:space="0" w:color="000000"/>
              <w:bottom w:val="single" w:sz="4" w:space="0" w:color="000000"/>
              <w:right w:val="single" w:sz="4" w:space="0" w:color="000000"/>
            </w:tcBorders>
            <w:vAlign w:val="center"/>
          </w:tcPr>
          <w:p w14:paraId="7F08D69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园区污染治理集中化改造</w:t>
            </w:r>
          </w:p>
        </w:tc>
        <w:tc>
          <w:tcPr>
            <w:tcW w:w="574" w:type="pct"/>
            <w:tcBorders>
              <w:top w:val="single" w:sz="4" w:space="0" w:color="000000"/>
              <w:left w:val="single" w:sz="4" w:space="0" w:color="000000"/>
              <w:bottom w:val="single" w:sz="4" w:space="0" w:color="000000"/>
              <w:right w:val="single" w:sz="4" w:space="0" w:color="000000"/>
            </w:tcBorders>
            <w:vAlign w:val="bottom"/>
          </w:tcPr>
          <w:p w14:paraId="2DC6986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LC023</w:t>
            </w:r>
          </w:p>
        </w:tc>
        <w:tc>
          <w:tcPr>
            <w:tcW w:w="1935" w:type="pct"/>
            <w:tcBorders>
              <w:top w:val="single" w:sz="4" w:space="0" w:color="000000"/>
              <w:left w:val="single" w:sz="4" w:space="0" w:color="000000"/>
              <w:bottom w:val="single" w:sz="4" w:space="0" w:color="000000"/>
              <w:right w:val="single" w:sz="12" w:space="0" w:color="000000"/>
            </w:tcBorders>
            <w:vAlign w:val="center"/>
          </w:tcPr>
          <w:p w14:paraId="66B837A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天然气输送储运调峰设施建设和运营</w:t>
            </w:r>
          </w:p>
        </w:tc>
      </w:tr>
      <w:tr w:rsidR="003F0B2F" w14:paraId="36E6DC0A"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293ADCA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LB007</w:t>
            </w:r>
          </w:p>
        </w:tc>
        <w:tc>
          <w:tcPr>
            <w:tcW w:w="1949" w:type="pct"/>
            <w:tcBorders>
              <w:top w:val="single" w:sz="4" w:space="0" w:color="000000"/>
              <w:left w:val="single" w:sz="4" w:space="0" w:color="000000"/>
              <w:bottom w:val="single" w:sz="4" w:space="0" w:color="000000"/>
              <w:right w:val="single" w:sz="4" w:space="0" w:color="000000"/>
            </w:tcBorders>
            <w:vAlign w:val="center"/>
          </w:tcPr>
          <w:p w14:paraId="5D9ED49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园区重点行业清洁生产改造</w:t>
            </w:r>
          </w:p>
        </w:tc>
        <w:tc>
          <w:tcPr>
            <w:tcW w:w="574" w:type="pct"/>
            <w:tcBorders>
              <w:top w:val="single" w:sz="4" w:space="0" w:color="000000"/>
              <w:left w:val="single" w:sz="4" w:space="0" w:color="000000"/>
              <w:bottom w:val="single" w:sz="4" w:space="0" w:color="000000"/>
              <w:right w:val="single" w:sz="4" w:space="0" w:color="000000"/>
            </w:tcBorders>
            <w:vAlign w:val="center"/>
          </w:tcPr>
          <w:p w14:paraId="631A84A2"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LC024</w:t>
            </w:r>
          </w:p>
        </w:tc>
        <w:tc>
          <w:tcPr>
            <w:tcW w:w="1935" w:type="pct"/>
            <w:tcBorders>
              <w:top w:val="single" w:sz="4" w:space="0" w:color="000000"/>
              <w:left w:val="single" w:sz="4" w:space="0" w:color="000000"/>
              <w:bottom w:val="single" w:sz="4" w:space="0" w:color="000000"/>
              <w:right w:val="single" w:sz="12" w:space="0" w:color="000000"/>
            </w:tcBorders>
            <w:vAlign w:val="center"/>
          </w:tcPr>
          <w:p w14:paraId="0A43CFF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分布式能源工程建设和运营</w:t>
            </w:r>
          </w:p>
        </w:tc>
      </w:tr>
      <w:tr w:rsidR="003F0B2F" w14:paraId="19740315"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70AF57B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LB008</w:t>
            </w:r>
          </w:p>
        </w:tc>
        <w:tc>
          <w:tcPr>
            <w:tcW w:w="1949" w:type="pct"/>
            <w:tcBorders>
              <w:top w:val="single" w:sz="4" w:space="0" w:color="000000"/>
              <w:left w:val="single" w:sz="4" w:space="0" w:color="000000"/>
              <w:bottom w:val="single" w:sz="4" w:space="0" w:color="000000"/>
              <w:right w:val="single" w:sz="4" w:space="0" w:color="000000"/>
            </w:tcBorders>
            <w:vAlign w:val="center"/>
          </w:tcPr>
          <w:p w14:paraId="2B1285C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无毒无害原料生产与替代使用</w:t>
            </w:r>
          </w:p>
        </w:tc>
        <w:tc>
          <w:tcPr>
            <w:tcW w:w="574" w:type="pct"/>
            <w:tcBorders>
              <w:top w:val="single" w:sz="4" w:space="0" w:color="000000"/>
              <w:left w:val="single" w:sz="4" w:space="0" w:color="000000"/>
              <w:bottom w:val="single" w:sz="4" w:space="0" w:color="000000"/>
              <w:right w:val="single" w:sz="4" w:space="0" w:color="000000"/>
            </w:tcBorders>
            <w:vAlign w:val="center"/>
          </w:tcPr>
          <w:p w14:paraId="751069F0"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LC025</w:t>
            </w:r>
          </w:p>
        </w:tc>
        <w:tc>
          <w:tcPr>
            <w:tcW w:w="1935" w:type="pct"/>
            <w:tcBorders>
              <w:top w:val="single" w:sz="4" w:space="0" w:color="000000"/>
              <w:left w:val="single" w:sz="4" w:space="0" w:color="000000"/>
              <w:bottom w:val="single" w:sz="4" w:space="0" w:color="000000"/>
              <w:right w:val="single" w:sz="12" w:space="0" w:color="000000"/>
            </w:tcBorders>
            <w:vAlign w:val="center"/>
          </w:tcPr>
          <w:p w14:paraId="17DD89F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抽水蓄能电站建设和运营</w:t>
            </w:r>
          </w:p>
        </w:tc>
      </w:tr>
      <w:tr w:rsidR="003F0B2F" w14:paraId="1D1EFC14"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34BF3B6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LB009</w:t>
            </w:r>
          </w:p>
        </w:tc>
        <w:tc>
          <w:tcPr>
            <w:tcW w:w="1949" w:type="pct"/>
            <w:tcBorders>
              <w:top w:val="single" w:sz="4" w:space="0" w:color="000000"/>
              <w:left w:val="single" w:sz="4" w:space="0" w:color="000000"/>
              <w:bottom w:val="single" w:sz="4" w:space="0" w:color="000000"/>
              <w:right w:val="single" w:sz="4" w:space="0" w:color="000000"/>
            </w:tcBorders>
            <w:vAlign w:val="center"/>
          </w:tcPr>
          <w:p w14:paraId="46E6F89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危险废物处理处置</w:t>
            </w:r>
          </w:p>
        </w:tc>
        <w:tc>
          <w:tcPr>
            <w:tcW w:w="574" w:type="pct"/>
            <w:tcBorders>
              <w:top w:val="single" w:sz="4" w:space="0" w:color="000000"/>
              <w:left w:val="single" w:sz="4" w:space="0" w:color="000000"/>
              <w:bottom w:val="single" w:sz="4" w:space="0" w:color="000000"/>
              <w:right w:val="single" w:sz="4" w:space="0" w:color="000000"/>
            </w:tcBorders>
            <w:vAlign w:val="center"/>
          </w:tcPr>
          <w:p w14:paraId="15B03363"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LC026</w:t>
            </w:r>
          </w:p>
        </w:tc>
        <w:tc>
          <w:tcPr>
            <w:tcW w:w="1935" w:type="pct"/>
            <w:tcBorders>
              <w:top w:val="single" w:sz="4" w:space="0" w:color="000000"/>
              <w:left w:val="single" w:sz="4" w:space="0" w:color="000000"/>
              <w:bottom w:val="single" w:sz="4" w:space="0" w:color="000000"/>
              <w:right w:val="single" w:sz="12" w:space="0" w:color="000000"/>
            </w:tcBorders>
            <w:vAlign w:val="center"/>
          </w:tcPr>
          <w:p w14:paraId="48BF701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二氧化碳捕集、利用与封存工程建设和运营</w:t>
            </w:r>
          </w:p>
        </w:tc>
      </w:tr>
      <w:tr w:rsidR="003F0B2F" w14:paraId="484F1B89"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2472C72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LB010</w:t>
            </w:r>
          </w:p>
        </w:tc>
        <w:tc>
          <w:tcPr>
            <w:tcW w:w="1949" w:type="pct"/>
            <w:tcBorders>
              <w:top w:val="single" w:sz="4" w:space="0" w:color="000000"/>
              <w:left w:val="single" w:sz="4" w:space="0" w:color="000000"/>
              <w:bottom w:val="single" w:sz="4" w:space="0" w:color="000000"/>
              <w:right w:val="single" w:sz="4" w:space="0" w:color="000000"/>
            </w:tcBorders>
            <w:vAlign w:val="center"/>
          </w:tcPr>
          <w:p w14:paraId="31DEB49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危险废物运输</w:t>
            </w:r>
          </w:p>
        </w:tc>
        <w:tc>
          <w:tcPr>
            <w:tcW w:w="574" w:type="pct"/>
            <w:tcBorders>
              <w:top w:val="single" w:sz="4" w:space="0" w:color="000000"/>
              <w:left w:val="single" w:sz="4" w:space="0" w:color="000000"/>
              <w:bottom w:val="single" w:sz="4" w:space="0" w:color="000000"/>
              <w:right w:val="single" w:sz="4" w:space="0" w:color="000000"/>
            </w:tcBorders>
            <w:vAlign w:val="bottom"/>
          </w:tcPr>
          <w:p w14:paraId="3AAE8B1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LC019</w:t>
            </w:r>
          </w:p>
        </w:tc>
        <w:tc>
          <w:tcPr>
            <w:tcW w:w="1935" w:type="pct"/>
            <w:tcBorders>
              <w:top w:val="single" w:sz="4" w:space="0" w:color="000000"/>
              <w:left w:val="single" w:sz="4" w:space="0" w:color="000000"/>
              <w:bottom w:val="single" w:sz="4" w:space="0" w:color="000000"/>
              <w:right w:val="single" w:sz="12" w:space="0" w:color="000000"/>
            </w:tcBorders>
            <w:vAlign w:val="center"/>
          </w:tcPr>
          <w:p w14:paraId="505C526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氢能利用设施建设和运营</w:t>
            </w:r>
          </w:p>
        </w:tc>
      </w:tr>
      <w:tr w:rsidR="003F0B2F" w14:paraId="1D4361BF"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3E989DE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LB011</w:t>
            </w:r>
          </w:p>
        </w:tc>
        <w:tc>
          <w:tcPr>
            <w:tcW w:w="1949" w:type="pct"/>
            <w:tcBorders>
              <w:top w:val="single" w:sz="4" w:space="0" w:color="000000"/>
              <w:left w:val="single" w:sz="4" w:space="0" w:color="000000"/>
              <w:bottom w:val="single" w:sz="4" w:space="0" w:color="000000"/>
              <w:right w:val="single" w:sz="4" w:space="0" w:color="000000"/>
            </w:tcBorders>
            <w:vAlign w:val="center"/>
          </w:tcPr>
          <w:p w14:paraId="1AD12E9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高效低毒低残留农药生产与替代</w:t>
            </w:r>
          </w:p>
        </w:tc>
        <w:tc>
          <w:tcPr>
            <w:tcW w:w="574" w:type="pct"/>
            <w:tcBorders>
              <w:top w:val="single" w:sz="4" w:space="0" w:color="000000"/>
              <w:left w:val="single" w:sz="4" w:space="0" w:color="000000"/>
              <w:bottom w:val="single" w:sz="4" w:space="0" w:color="000000"/>
              <w:right w:val="single" w:sz="4" w:space="0" w:color="000000"/>
            </w:tcBorders>
            <w:vAlign w:val="bottom"/>
          </w:tcPr>
          <w:p w14:paraId="17471CE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LC020</w:t>
            </w:r>
          </w:p>
        </w:tc>
        <w:tc>
          <w:tcPr>
            <w:tcW w:w="1935" w:type="pct"/>
            <w:tcBorders>
              <w:top w:val="single" w:sz="4" w:space="0" w:color="000000"/>
              <w:left w:val="single" w:sz="4" w:space="0" w:color="000000"/>
              <w:bottom w:val="single" w:sz="4" w:space="0" w:color="000000"/>
              <w:right w:val="single" w:sz="12" w:space="0" w:color="000000"/>
            </w:tcBorders>
            <w:vAlign w:val="center"/>
          </w:tcPr>
          <w:p w14:paraId="4F343FD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热泵设施建设和运营</w:t>
            </w:r>
          </w:p>
        </w:tc>
      </w:tr>
      <w:tr w:rsidR="003F0B2F" w14:paraId="2655AF68" w14:textId="77777777" w:rsidTr="005C3277">
        <w:trPr>
          <w:trHeight w:val="90"/>
          <w:jc w:val="center"/>
        </w:trPr>
        <w:tc>
          <w:tcPr>
            <w:tcW w:w="541" w:type="pct"/>
            <w:tcBorders>
              <w:top w:val="single" w:sz="4" w:space="0" w:color="000000"/>
              <w:left w:val="single" w:sz="12" w:space="0" w:color="000000"/>
              <w:bottom w:val="single" w:sz="4" w:space="0" w:color="000000"/>
              <w:right w:val="single" w:sz="4" w:space="0" w:color="000000"/>
            </w:tcBorders>
            <w:vAlign w:val="center"/>
          </w:tcPr>
          <w:p w14:paraId="3684AD66"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LB012</w:t>
            </w:r>
          </w:p>
        </w:tc>
        <w:tc>
          <w:tcPr>
            <w:tcW w:w="1949" w:type="pct"/>
            <w:tcBorders>
              <w:top w:val="single" w:sz="4" w:space="0" w:color="000000"/>
              <w:left w:val="single" w:sz="4" w:space="0" w:color="000000"/>
              <w:bottom w:val="single" w:sz="4" w:space="0" w:color="000000"/>
              <w:right w:val="single" w:sz="4" w:space="0" w:color="000000"/>
            </w:tcBorders>
            <w:vAlign w:val="center"/>
          </w:tcPr>
          <w:p w14:paraId="6746533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畜禽养殖废弃物污染治理</w:t>
            </w:r>
          </w:p>
        </w:tc>
        <w:tc>
          <w:tcPr>
            <w:tcW w:w="574" w:type="pct"/>
            <w:tcBorders>
              <w:top w:val="single" w:sz="4" w:space="0" w:color="000000"/>
              <w:left w:val="single" w:sz="4" w:space="0" w:color="000000"/>
              <w:bottom w:val="single" w:sz="4" w:space="0" w:color="000000"/>
              <w:right w:val="single" w:sz="4" w:space="0" w:color="000000"/>
            </w:tcBorders>
            <w:vAlign w:val="bottom"/>
          </w:tcPr>
          <w:p w14:paraId="08869FA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LC021</w:t>
            </w:r>
          </w:p>
        </w:tc>
        <w:tc>
          <w:tcPr>
            <w:tcW w:w="1935" w:type="pct"/>
            <w:tcBorders>
              <w:top w:val="single" w:sz="4" w:space="0" w:color="000000"/>
              <w:left w:val="single" w:sz="4" w:space="0" w:color="000000"/>
              <w:bottom w:val="single" w:sz="4" w:space="0" w:color="000000"/>
              <w:right w:val="single" w:sz="12" w:space="0" w:color="000000"/>
            </w:tcBorders>
            <w:vAlign w:val="center"/>
          </w:tcPr>
          <w:p w14:paraId="1B03B65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多能互补工程建设和运营</w:t>
            </w:r>
          </w:p>
        </w:tc>
      </w:tr>
      <w:tr w:rsidR="003F0B2F" w14:paraId="087572EB"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center"/>
          </w:tcPr>
          <w:p w14:paraId="0385A830"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LB013</w:t>
            </w:r>
          </w:p>
        </w:tc>
        <w:tc>
          <w:tcPr>
            <w:tcW w:w="1949" w:type="pct"/>
            <w:tcBorders>
              <w:top w:val="single" w:sz="4" w:space="0" w:color="000000"/>
              <w:left w:val="single" w:sz="4" w:space="0" w:color="000000"/>
              <w:bottom w:val="single" w:sz="4" w:space="0" w:color="000000"/>
              <w:right w:val="single" w:sz="4" w:space="0" w:color="000000"/>
            </w:tcBorders>
            <w:vAlign w:val="center"/>
          </w:tcPr>
          <w:p w14:paraId="39D6DF3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废弃农膜回收利用</w:t>
            </w:r>
          </w:p>
        </w:tc>
        <w:tc>
          <w:tcPr>
            <w:tcW w:w="574" w:type="pct"/>
            <w:tcBorders>
              <w:top w:val="single" w:sz="4" w:space="0" w:color="000000"/>
              <w:left w:val="single" w:sz="4" w:space="0" w:color="000000"/>
              <w:bottom w:val="single" w:sz="4" w:space="0" w:color="000000"/>
              <w:right w:val="single" w:sz="4" w:space="0" w:color="000000"/>
            </w:tcBorders>
            <w:vAlign w:val="bottom"/>
          </w:tcPr>
          <w:p w14:paraId="44C36C7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LC022</w:t>
            </w:r>
          </w:p>
        </w:tc>
        <w:tc>
          <w:tcPr>
            <w:tcW w:w="1935" w:type="pct"/>
            <w:tcBorders>
              <w:top w:val="single" w:sz="4" w:space="0" w:color="000000"/>
              <w:left w:val="single" w:sz="4" w:space="0" w:color="000000"/>
              <w:bottom w:val="single" w:sz="4" w:space="0" w:color="000000"/>
              <w:right w:val="single" w:sz="12" w:space="0" w:color="000000"/>
            </w:tcBorders>
            <w:vAlign w:val="center"/>
          </w:tcPr>
          <w:p w14:paraId="2673648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高效储能设施建设和运营</w:t>
            </w:r>
          </w:p>
        </w:tc>
      </w:tr>
      <w:tr w:rsidR="003F0B2F" w14:paraId="3382C17E"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tcPr>
          <w:p w14:paraId="7CD141BC" w14:textId="77777777" w:rsidR="003F0B2F" w:rsidRDefault="00000000">
            <w:pPr>
              <w:widowControl/>
              <w:jc w:val="righ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    LB014</w:t>
            </w:r>
          </w:p>
        </w:tc>
        <w:tc>
          <w:tcPr>
            <w:tcW w:w="1949" w:type="pct"/>
            <w:tcBorders>
              <w:top w:val="single" w:sz="4" w:space="0" w:color="000000"/>
              <w:left w:val="single" w:sz="4" w:space="0" w:color="000000"/>
              <w:bottom w:val="single" w:sz="4" w:space="0" w:color="000000"/>
              <w:right w:val="single" w:sz="4" w:space="0" w:color="000000"/>
            </w:tcBorders>
          </w:tcPr>
          <w:p w14:paraId="79222EF1"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工业固体废弃物无害化处理处置及综合利用</w:t>
            </w:r>
          </w:p>
        </w:tc>
        <w:tc>
          <w:tcPr>
            <w:tcW w:w="574" w:type="pct"/>
            <w:tcBorders>
              <w:top w:val="single" w:sz="4" w:space="0" w:color="000000"/>
              <w:left w:val="single" w:sz="4" w:space="0" w:color="000000"/>
              <w:bottom w:val="single" w:sz="4" w:space="0" w:color="000000"/>
              <w:right w:val="single" w:sz="4" w:space="0" w:color="000000"/>
            </w:tcBorders>
            <w:vAlign w:val="bottom"/>
          </w:tcPr>
          <w:p w14:paraId="4F90A96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LC023</w:t>
            </w:r>
          </w:p>
        </w:tc>
        <w:tc>
          <w:tcPr>
            <w:tcW w:w="1935" w:type="pct"/>
            <w:tcBorders>
              <w:top w:val="single" w:sz="4" w:space="0" w:color="000000"/>
              <w:left w:val="single" w:sz="4" w:space="0" w:color="000000"/>
              <w:bottom w:val="single" w:sz="4" w:space="0" w:color="000000"/>
              <w:right w:val="single" w:sz="12" w:space="0" w:color="000000"/>
            </w:tcBorders>
            <w:vAlign w:val="center"/>
          </w:tcPr>
          <w:p w14:paraId="7F1A33A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天然气输送储运调峰设施建设和运营</w:t>
            </w:r>
          </w:p>
        </w:tc>
      </w:tr>
      <w:tr w:rsidR="003F0B2F" w14:paraId="12870970"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5A72ADE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LB015</w:t>
            </w:r>
          </w:p>
        </w:tc>
        <w:tc>
          <w:tcPr>
            <w:tcW w:w="1949" w:type="pct"/>
            <w:tcBorders>
              <w:top w:val="single" w:sz="4" w:space="0" w:color="000000"/>
              <w:left w:val="single" w:sz="4" w:space="0" w:color="000000"/>
              <w:bottom w:val="single" w:sz="4" w:space="0" w:color="000000"/>
              <w:right w:val="single" w:sz="4" w:space="0" w:color="000000"/>
            </w:tcBorders>
            <w:vAlign w:val="center"/>
          </w:tcPr>
          <w:p w14:paraId="430AF3D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历史遗留尾矿库整治</w:t>
            </w:r>
          </w:p>
        </w:tc>
        <w:tc>
          <w:tcPr>
            <w:tcW w:w="574" w:type="pct"/>
            <w:tcBorders>
              <w:top w:val="single" w:sz="4" w:space="0" w:color="000000"/>
              <w:left w:val="single" w:sz="4" w:space="0" w:color="000000"/>
              <w:bottom w:val="single" w:sz="4" w:space="0" w:color="000000"/>
              <w:right w:val="single" w:sz="4" w:space="0" w:color="000000"/>
            </w:tcBorders>
            <w:vAlign w:val="center"/>
          </w:tcPr>
          <w:p w14:paraId="2618B20F"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LC024</w:t>
            </w:r>
          </w:p>
        </w:tc>
        <w:tc>
          <w:tcPr>
            <w:tcW w:w="1935" w:type="pct"/>
            <w:tcBorders>
              <w:top w:val="single" w:sz="4" w:space="0" w:color="000000"/>
              <w:left w:val="single" w:sz="4" w:space="0" w:color="000000"/>
              <w:bottom w:val="single" w:sz="4" w:space="0" w:color="000000"/>
              <w:right w:val="single" w:sz="12" w:space="0" w:color="000000"/>
            </w:tcBorders>
            <w:vAlign w:val="center"/>
          </w:tcPr>
          <w:p w14:paraId="21083E7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分布式能源工程建设和运营</w:t>
            </w:r>
          </w:p>
        </w:tc>
      </w:tr>
      <w:tr w:rsidR="003F0B2F" w14:paraId="3CF13E08"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20A91C5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LB016</w:t>
            </w:r>
          </w:p>
        </w:tc>
        <w:tc>
          <w:tcPr>
            <w:tcW w:w="1949" w:type="pct"/>
            <w:tcBorders>
              <w:top w:val="single" w:sz="4" w:space="0" w:color="000000"/>
              <w:left w:val="single" w:sz="4" w:space="0" w:color="000000"/>
              <w:bottom w:val="single" w:sz="4" w:space="0" w:color="000000"/>
              <w:right w:val="single" w:sz="4" w:space="0" w:color="000000"/>
            </w:tcBorders>
            <w:vAlign w:val="center"/>
          </w:tcPr>
          <w:p w14:paraId="10F1912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包装废弃物回收处理</w:t>
            </w:r>
          </w:p>
        </w:tc>
        <w:tc>
          <w:tcPr>
            <w:tcW w:w="574" w:type="pct"/>
            <w:tcBorders>
              <w:top w:val="single" w:sz="4" w:space="0" w:color="000000"/>
              <w:left w:val="single" w:sz="4" w:space="0" w:color="000000"/>
              <w:bottom w:val="single" w:sz="4" w:space="0" w:color="000000"/>
              <w:right w:val="single" w:sz="4" w:space="0" w:color="000000"/>
            </w:tcBorders>
            <w:vAlign w:val="center"/>
          </w:tcPr>
          <w:p w14:paraId="411A75F7"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LC025</w:t>
            </w:r>
          </w:p>
        </w:tc>
        <w:tc>
          <w:tcPr>
            <w:tcW w:w="1935" w:type="pct"/>
            <w:tcBorders>
              <w:top w:val="single" w:sz="4" w:space="0" w:color="000000"/>
              <w:left w:val="single" w:sz="4" w:space="0" w:color="000000"/>
              <w:bottom w:val="single" w:sz="4" w:space="0" w:color="000000"/>
              <w:right w:val="single" w:sz="12" w:space="0" w:color="000000"/>
            </w:tcBorders>
            <w:vAlign w:val="center"/>
          </w:tcPr>
          <w:p w14:paraId="5E6C3F0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抽水蓄能电站建设和运营</w:t>
            </w:r>
          </w:p>
        </w:tc>
      </w:tr>
      <w:tr w:rsidR="003F0B2F" w14:paraId="022A30BB"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1C3F275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LB017</w:t>
            </w:r>
          </w:p>
        </w:tc>
        <w:tc>
          <w:tcPr>
            <w:tcW w:w="1949" w:type="pct"/>
            <w:tcBorders>
              <w:top w:val="single" w:sz="4" w:space="0" w:color="000000"/>
              <w:left w:val="single" w:sz="4" w:space="0" w:color="000000"/>
              <w:bottom w:val="single" w:sz="4" w:space="0" w:color="000000"/>
              <w:right w:val="single" w:sz="4" w:space="0" w:color="000000"/>
            </w:tcBorders>
            <w:vAlign w:val="center"/>
          </w:tcPr>
          <w:p w14:paraId="07348FB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园区产业链接循环化改造</w:t>
            </w:r>
          </w:p>
        </w:tc>
        <w:tc>
          <w:tcPr>
            <w:tcW w:w="574" w:type="pct"/>
            <w:tcBorders>
              <w:top w:val="single" w:sz="4" w:space="0" w:color="000000"/>
              <w:left w:val="single" w:sz="4" w:space="0" w:color="000000"/>
              <w:bottom w:val="single" w:sz="4" w:space="0" w:color="000000"/>
              <w:right w:val="single" w:sz="4" w:space="0" w:color="000000"/>
            </w:tcBorders>
            <w:vAlign w:val="center"/>
          </w:tcPr>
          <w:p w14:paraId="02C6868B"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LC026</w:t>
            </w:r>
          </w:p>
        </w:tc>
        <w:tc>
          <w:tcPr>
            <w:tcW w:w="1935" w:type="pct"/>
            <w:tcBorders>
              <w:top w:val="single" w:sz="4" w:space="0" w:color="000000"/>
              <w:left w:val="single" w:sz="4" w:space="0" w:color="000000"/>
              <w:bottom w:val="single" w:sz="4" w:space="0" w:color="000000"/>
              <w:right w:val="single" w:sz="12" w:space="0" w:color="000000"/>
            </w:tcBorders>
            <w:vAlign w:val="center"/>
          </w:tcPr>
          <w:p w14:paraId="14EDD44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二氧化碳捕集、利用与封存工程建设和运营</w:t>
            </w:r>
          </w:p>
        </w:tc>
      </w:tr>
      <w:tr w:rsidR="003F0B2F" w14:paraId="0C1AED7F"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5BE1F3E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LB018</w:t>
            </w:r>
          </w:p>
        </w:tc>
        <w:tc>
          <w:tcPr>
            <w:tcW w:w="1949" w:type="pct"/>
            <w:tcBorders>
              <w:top w:val="single" w:sz="4" w:space="0" w:color="000000"/>
              <w:left w:val="single" w:sz="4" w:space="0" w:color="000000"/>
              <w:bottom w:val="single" w:sz="4" w:space="0" w:color="000000"/>
              <w:right w:val="single" w:sz="4" w:space="0" w:color="000000"/>
            </w:tcBorders>
            <w:vAlign w:val="center"/>
          </w:tcPr>
          <w:p w14:paraId="4F6DE43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园区资源利用高效化改造</w:t>
            </w:r>
          </w:p>
        </w:tc>
        <w:tc>
          <w:tcPr>
            <w:tcW w:w="574" w:type="pct"/>
            <w:tcBorders>
              <w:top w:val="single" w:sz="4" w:space="0" w:color="000000"/>
              <w:left w:val="single" w:sz="4" w:space="0" w:color="000000"/>
              <w:bottom w:val="single" w:sz="4" w:space="0" w:color="000000"/>
              <w:right w:val="single" w:sz="4" w:space="0" w:color="000000"/>
            </w:tcBorders>
            <w:vAlign w:val="bottom"/>
          </w:tcPr>
          <w:p w14:paraId="70EAB747" w14:textId="77777777" w:rsidR="003F0B2F" w:rsidRDefault="00000000">
            <w:pPr>
              <w:widowControl/>
              <w:jc w:val="left"/>
              <w:textAlignment w:val="bottom"/>
              <w:rPr>
                <w:rFonts w:ascii="宋体" w:hAnsi="宋体" w:cs="宋体" w:hint="eastAsia"/>
                <w:color w:val="000000"/>
                <w:sz w:val="18"/>
                <w:szCs w:val="18"/>
              </w:rPr>
            </w:pPr>
            <w:r>
              <w:rPr>
                <w:rFonts w:ascii="宋体" w:hAnsi="宋体" w:cs="宋体" w:hint="eastAsia"/>
                <w:color w:val="000000"/>
                <w:kern w:val="0"/>
                <w:sz w:val="18"/>
                <w:szCs w:val="18"/>
              </w:rPr>
              <w:t>L</w:t>
            </w:r>
          </w:p>
        </w:tc>
        <w:tc>
          <w:tcPr>
            <w:tcW w:w="1935" w:type="pct"/>
            <w:tcBorders>
              <w:top w:val="single" w:sz="4" w:space="0" w:color="000000"/>
              <w:left w:val="single" w:sz="4" w:space="0" w:color="000000"/>
              <w:bottom w:val="single" w:sz="4" w:space="0" w:color="000000"/>
              <w:right w:val="single" w:sz="12" w:space="0" w:color="000000"/>
            </w:tcBorders>
            <w:vAlign w:val="center"/>
          </w:tcPr>
          <w:p w14:paraId="6ED3F3F2" w14:textId="77777777" w:rsidR="003F0B2F" w:rsidRDefault="00000000">
            <w:pPr>
              <w:widowControl/>
              <w:jc w:val="left"/>
              <w:textAlignment w:val="bottom"/>
              <w:rPr>
                <w:rFonts w:ascii="宋体" w:hAnsi="宋体" w:cs="宋体" w:hint="eastAsia"/>
                <w:color w:val="000000"/>
                <w:sz w:val="18"/>
                <w:szCs w:val="18"/>
              </w:rPr>
            </w:pPr>
            <w:r>
              <w:rPr>
                <w:rFonts w:ascii="宋体" w:hAnsi="宋体" w:cs="宋体" w:hint="eastAsia"/>
                <w:color w:val="000000"/>
                <w:kern w:val="0"/>
                <w:sz w:val="18"/>
                <w:szCs w:val="18"/>
              </w:rPr>
              <w:t>绿色项目</w:t>
            </w:r>
          </w:p>
        </w:tc>
      </w:tr>
      <w:tr w:rsidR="003F0B2F" w14:paraId="02656B4A"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4246B9E8"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LB019</w:t>
            </w:r>
          </w:p>
        </w:tc>
        <w:tc>
          <w:tcPr>
            <w:tcW w:w="1949" w:type="pct"/>
            <w:tcBorders>
              <w:top w:val="single" w:sz="4" w:space="0" w:color="000000"/>
              <w:left w:val="single" w:sz="4" w:space="0" w:color="000000"/>
              <w:bottom w:val="single" w:sz="4" w:space="0" w:color="000000"/>
              <w:right w:val="single" w:sz="4" w:space="0" w:color="000000"/>
            </w:tcBorders>
            <w:vAlign w:val="center"/>
          </w:tcPr>
          <w:p w14:paraId="1A426D7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生产过程节水和水资源高效利用</w:t>
            </w:r>
          </w:p>
        </w:tc>
        <w:tc>
          <w:tcPr>
            <w:tcW w:w="574" w:type="pct"/>
            <w:tcBorders>
              <w:top w:val="single" w:sz="4" w:space="0" w:color="000000"/>
              <w:left w:val="single" w:sz="4" w:space="0" w:color="000000"/>
              <w:bottom w:val="single" w:sz="4" w:space="0" w:color="000000"/>
              <w:right w:val="single" w:sz="4" w:space="0" w:color="000000"/>
            </w:tcBorders>
          </w:tcPr>
          <w:p w14:paraId="33441422" w14:textId="77777777" w:rsidR="003F0B2F"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D</w:t>
            </w:r>
          </w:p>
        </w:tc>
        <w:tc>
          <w:tcPr>
            <w:tcW w:w="1935" w:type="pct"/>
            <w:tcBorders>
              <w:top w:val="single" w:sz="4" w:space="0" w:color="000000"/>
              <w:left w:val="single" w:sz="4" w:space="0" w:color="000000"/>
              <w:bottom w:val="single" w:sz="4" w:space="0" w:color="000000"/>
              <w:right w:val="single" w:sz="12" w:space="0" w:color="000000"/>
            </w:tcBorders>
          </w:tcPr>
          <w:p w14:paraId="5F026DC7"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生态环境项目</w:t>
            </w:r>
          </w:p>
        </w:tc>
      </w:tr>
      <w:tr w:rsidR="003F0B2F" w14:paraId="238E88BE"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tcPr>
          <w:p w14:paraId="6BF2F367"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L</w:t>
            </w:r>
          </w:p>
        </w:tc>
        <w:tc>
          <w:tcPr>
            <w:tcW w:w="1949" w:type="pct"/>
            <w:tcBorders>
              <w:top w:val="single" w:sz="4" w:space="0" w:color="000000"/>
              <w:left w:val="single" w:sz="4" w:space="0" w:color="000000"/>
              <w:bottom w:val="single" w:sz="4" w:space="0" w:color="000000"/>
              <w:right w:val="single" w:sz="4" w:space="0" w:color="000000"/>
            </w:tcBorders>
          </w:tcPr>
          <w:p w14:paraId="77D6C174"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绿色项目</w:t>
            </w:r>
          </w:p>
        </w:tc>
        <w:tc>
          <w:tcPr>
            <w:tcW w:w="1099" w:type="dxa"/>
            <w:tcBorders>
              <w:top w:val="single" w:sz="4" w:space="0" w:color="000000"/>
              <w:left w:val="single" w:sz="4" w:space="0" w:color="000000"/>
              <w:bottom w:val="single" w:sz="4" w:space="0" w:color="000000"/>
              <w:right w:val="single" w:sz="4" w:space="0" w:color="000000"/>
            </w:tcBorders>
            <w:vAlign w:val="bottom"/>
          </w:tcPr>
          <w:p w14:paraId="5B652EE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LD001</w:t>
            </w:r>
          </w:p>
        </w:tc>
        <w:tc>
          <w:tcPr>
            <w:tcW w:w="3701" w:type="dxa"/>
            <w:tcBorders>
              <w:top w:val="single" w:sz="4" w:space="0" w:color="000000"/>
              <w:left w:val="single" w:sz="4" w:space="0" w:color="000000"/>
              <w:bottom w:val="single" w:sz="4" w:space="0" w:color="000000"/>
              <w:right w:val="single" w:sz="12" w:space="0" w:color="000000"/>
            </w:tcBorders>
            <w:vAlign w:val="center"/>
          </w:tcPr>
          <w:p w14:paraId="1BCCA94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现代农业种业及动植物种质资源保护</w:t>
            </w:r>
          </w:p>
        </w:tc>
      </w:tr>
      <w:tr w:rsidR="003F0B2F" w14:paraId="117D292A"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tcPr>
          <w:p w14:paraId="7205F0E0" w14:textId="77777777" w:rsidR="003F0B2F"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C</w:t>
            </w:r>
          </w:p>
        </w:tc>
        <w:tc>
          <w:tcPr>
            <w:tcW w:w="1949" w:type="pct"/>
            <w:tcBorders>
              <w:top w:val="single" w:sz="4" w:space="0" w:color="000000"/>
              <w:left w:val="single" w:sz="4" w:space="0" w:color="000000"/>
              <w:bottom w:val="single" w:sz="4" w:space="0" w:color="000000"/>
              <w:right w:val="single" w:sz="4" w:space="0" w:color="000000"/>
            </w:tcBorders>
          </w:tcPr>
          <w:p w14:paraId="50BE356E"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清洁能源项目</w:t>
            </w:r>
          </w:p>
        </w:tc>
        <w:tc>
          <w:tcPr>
            <w:tcW w:w="1099" w:type="dxa"/>
            <w:tcBorders>
              <w:top w:val="single" w:sz="4" w:space="0" w:color="000000"/>
              <w:left w:val="single" w:sz="4" w:space="0" w:color="000000"/>
              <w:bottom w:val="single" w:sz="4" w:space="0" w:color="000000"/>
              <w:right w:val="single" w:sz="4" w:space="0" w:color="000000"/>
            </w:tcBorders>
            <w:vAlign w:val="bottom"/>
          </w:tcPr>
          <w:p w14:paraId="4A4164B8"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LD002</w:t>
            </w:r>
          </w:p>
        </w:tc>
        <w:tc>
          <w:tcPr>
            <w:tcW w:w="3701" w:type="dxa"/>
            <w:tcBorders>
              <w:top w:val="single" w:sz="4" w:space="0" w:color="000000"/>
              <w:left w:val="single" w:sz="4" w:space="0" w:color="000000"/>
              <w:bottom w:val="single" w:sz="4" w:space="0" w:color="000000"/>
              <w:right w:val="single" w:sz="12" w:space="0" w:color="000000"/>
            </w:tcBorders>
            <w:vAlign w:val="center"/>
          </w:tcPr>
          <w:p w14:paraId="2FCC5B3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农作物种植保护地、保护区建设和运营</w:t>
            </w:r>
          </w:p>
        </w:tc>
      </w:tr>
      <w:tr w:rsidR="003F0B2F" w14:paraId="16C10FC0"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center"/>
          </w:tcPr>
          <w:p w14:paraId="45D4CF23"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LC001</w:t>
            </w:r>
          </w:p>
        </w:tc>
        <w:tc>
          <w:tcPr>
            <w:tcW w:w="1949" w:type="pct"/>
            <w:tcBorders>
              <w:top w:val="single" w:sz="4" w:space="0" w:color="000000"/>
              <w:left w:val="single" w:sz="4" w:space="0" w:color="000000"/>
              <w:bottom w:val="single" w:sz="4" w:space="0" w:color="000000"/>
              <w:right w:val="single" w:sz="4" w:space="0" w:color="000000"/>
            </w:tcBorders>
            <w:vAlign w:val="center"/>
          </w:tcPr>
          <w:p w14:paraId="6E06387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智能电网产品和装备制造</w:t>
            </w:r>
          </w:p>
        </w:tc>
        <w:tc>
          <w:tcPr>
            <w:tcW w:w="1099" w:type="dxa"/>
            <w:tcBorders>
              <w:top w:val="single" w:sz="4" w:space="0" w:color="000000"/>
              <w:left w:val="single" w:sz="4" w:space="0" w:color="000000"/>
              <w:bottom w:val="single" w:sz="4" w:space="0" w:color="000000"/>
              <w:right w:val="single" w:sz="4" w:space="0" w:color="000000"/>
            </w:tcBorders>
            <w:vAlign w:val="center"/>
          </w:tcPr>
          <w:p w14:paraId="4B1E1747"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LD003</w:t>
            </w:r>
          </w:p>
        </w:tc>
        <w:tc>
          <w:tcPr>
            <w:tcW w:w="3701" w:type="dxa"/>
            <w:tcBorders>
              <w:top w:val="single" w:sz="4" w:space="0" w:color="000000"/>
              <w:left w:val="single" w:sz="4" w:space="0" w:color="000000"/>
              <w:bottom w:val="single" w:sz="4" w:space="0" w:color="000000"/>
              <w:right w:val="single" w:sz="12" w:space="0" w:color="000000"/>
            </w:tcBorders>
            <w:vAlign w:val="center"/>
          </w:tcPr>
          <w:p w14:paraId="70C6C07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林业基因资源保护</w:t>
            </w:r>
          </w:p>
        </w:tc>
      </w:tr>
      <w:tr w:rsidR="003F0B2F" w14:paraId="134FB826"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center"/>
          </w:tcPr>
          <w:p w14:paraId="69BF3FD0"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LC002</w:t>
            </w:r>
          </w:p>
        </w:tc>
        <w:tc>
          <w:tcPr>
            <w:tcW w:w="1949" w:type="pct"/>
            <w:tcBorders>
              <w:top w:val="single" w:sz="4" w:space="0" w:color="000000"/>
              <w:left w:val="single" w:sz="4" w:space="0" w:color="000000"/>
              <w:bottom w:val="single" w:sz="4" w:space="0" w:color="000000"/>
              <w:right w:val="single" w:sz="4" w:space="0" w:color="000000"/>
            </w:tcBorders>
            <w:vAlign w:val="center"/>
          </w:tcPr>
          <w:p w14:paraId="2195434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智能电网建设和运营</w:t>
            </w:r>
          </w:p>
        </w:tc>
        <w:tc>
          <w:tcPr>
            <w:tcW w:w="1099" w:type="dxa"/>
            <w:tcBorders>
              <w:top w:val="single" w:sz="4" w:space="0" w:color="000000"/>
              <w:left w:val="single" w:sz="4" w:space="0" w:color="000000"/>
              <w:bottom w:val="single" w:sz="4" w:space="0" w:color="000000"/>
              <w:right w:val="single" w:sz="4" w:space="0" w:color="000000"/>
            </w:tcBorders>
            <w:vAlign w:val="bottom"/>
          </w:tcPr>
          <w:p w14:paraId="524DC6A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LD004</w:t>
            </w:r>
          </w:p>
        </w:tc>
        <w:tc>
          <w:tcPr>
            <w:tcW w:w="3701" w:type="dxa"/>
            <w:tcBorders>
              <w:top w:val="single" w:sz="4" w:space="0" w:color="000000"/>
              <w:left w:val="single" w:sz="4" w:space="0" w:color="000000"/>
              <w:bottom w:val="single" w:sz="4" w:space="0" w:color="000000"/>
              <w:right w:val="single" w:sz="12" w:space="0" w:color="000000"/>
            </w:tcBorders>
            <w:vAlign w:val="center"/>
          </w:tcPr>
          <w:p w14:paraId="327A9C3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增殖放流与海洋牧场建设和运营</w:t>
            </w:r>
          </w:p>
        </w:tc>
      </w:tr>
      <w:tr w:rsidR="003F0B2F" w14:paraId="5E8B6F38"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6D89CE5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LC003</w:t>
            </w:r>
          </w:p>
        </w:tc>
        <w:tc>
          <w:tcPr>
            <w:tcW w:w="1949" w:type="pct"/>
            <w:tcBorders>
              <w:top w:val="single" w:sz="4" w:space="0" w:color="000000"/>
              <w:left w:val="single" w:sz="4" w:space="0" w:color="000000"/>
              <w:bottom w:val="single" w:sz="4" w:space="0" w:color="000000"/>
              <w:right w:val="single" w:sz="4" w:space="0" w:color="000000"/>
            </w:tcBorders>
            <w:vAlign w:val="center"/>
          </w:tcPr>
          <w:p w14:paraId="2F91331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风力发电装备制造</w:t>
            </w:r>
          </w:p>
        </w:tc>
        <w:tc>
          <w:tcPr>
            <w:tcW w:w="1099" w:type="dxa"/>
            <w:tcBorders>
              <w:top w:val="single" w:sz="4" w:space="0" w:color="000000"/>
              <w:left w:val="single" w:sz="4" w:space="0" w:color="000000"/>
              <w:bottom w:val="single" w:sz="4" w:space="0" w:color="000000"/>
              <w:right w:val="single" w:sz="4" w:space="0" w:color="000000"/>
            </w:tcBorders>
            <w:vAlign w:val="bottom"/>
          </w:tcPr>
          <w:p w14:paraId="17F9214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LD005</w:t>
            </w:r>
          </w:p>
        </w:tc>
        <w:tc>
          <w:tcPr>
            <w:tcW w:w="3701" w:type="dxa"/>
            <w:tcBorders>
              <w:top w:val="single" w:sz="4" w:space="0" w:color="000000"/>
              <w:left w:val="single" w:sz="4" w:space="0" w:color="000000"/>
              <w:bottom w:val="single" w:sz="4" w:space="0" w:color="000000"/>
              <w:right w:val="single" w:sz="12" w:space="0" w:color="000000"/>
            </w:tcBorders>
            <w:vAlign w:val="center"/>
          </w:tcPr>
          <w:p w14:paraId="2177110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有害生物灾害防治</w:t>
            </w:r>
          </w:p>
        </w:tc>
      </w:tr>
      <w:tr w:rsidR="003F0B2F" w14:paraId="3AC5915E"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57D7FF6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LC004</w:t>
            </w:r>
          </w:p>
        </w:tc>
        <w:tc>
          <w:tcPr>
            <w:tcW w:w="1949" w:type="pct"/>
            <w:tcBorders>
              <w:top w:val="single" w:sz="4" w:space="0" w:color="000000"/>
              <w:left w:val="single" w:sz="4" w:space="0" w:color="000000"/>
              <w:bottom w:val="single" w:sz="4" w:space="0" w:color="000000"/>
              <w:right w:val="single" w:sz="4" w:space="0" w:color="000000"/>
            </w:tcBorders>
            <w:vAlign w:val="center"/>
          </w:tcPr>
          <w:p w14:paraId="16D5B0F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太阳能发电装备制造</w:t>
            </w:r>
          </w:p>
        </w:tc>
        <w:tc>
          <w:tcPr>
            <w:tcW w:w="1099" w:type="dxa"/>
            <w:tcBorders>
              <w:top w:val="single" w:sz="4" w:space="0" w:color="000000"/>
              <w:left w:val="single" w:sz="4" w:space="0" w:color="000000"/>
              <w:bottom w:val="single" w:sz="4" w:space="0" w:color="000000"/>
              <w:right w:val="single" w:sz="4" w:space="0" w:color="000000"/>
            </w:tcBorders>
            <w:vAlign w:val="bottom"/>
          </w:tcPr>
          <w:p w14:paraId="1E30B0B4"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LD006</w:t>
            </w:r>
          </w:p>
        </w:tc>
        <w:tc>
          <w:tcPr>
            <w:tcW w:w="3701" w:type="dxa"/>
            <w:tcBorders>
              <w:top w:val="single" w:sz="4" w:space="0" w:color="000000"/>
              <w:left w:val="single" w:sz="4" w:space="0" w:color="000000"/>
              <w:bottom w:val="single" w:sz="4" w:space="0" w:color="000000"/>
              <w:right w:val="single" w:sz="12" w:space="0" w:color="000000"/>
            </w:tcBorders>
            <w:vAlign w:val="center"/>
          </w:tcPr>
          <w:p w14:paraId="4CF9E72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农村土地综合整治</w:t>
            </w:r>
          </w:p>
        </w:tc>
      </w:tr>
      <w:tr w:rsidR="003F0B2F" w14:paraId="666A124E" w14:textId="77777777" w:rsidTr="005C3277">
        <w:trPr>
          <w:trHeight w:val="324"/>
          <w:jc w:val="center"/>
        </w:trPr>
        <w:tc>
          <w:tcPr>
            <w:tcW w:w="541" w:type="pct"/>
            <w:tcBorders>
              <w:top w:val="single" w:sz="4" w:space="0" w:color="000000"/>
              <w:left w:val="single" w:sz="12" w:space="0" w:color="000000"/>
              <w:bottom w:val="single" w:sz="4" w:space="0" w:color="000000"/>
              <w:right w:val="single" w:sz="4" w:space="0" w:color="000000"/>
            </w:tcBorders>
            <w:vAlign w:val="center"/>
          </w:tcPr>
          <w:p w14:paraId="4F8AFA3E"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LC005</w:t>
            </w:r>
          </w:p>
        </w:tc>
        <w:tc>
          <w:tcPr>
            <w:tcW w:w="1949" w:type="pct"/>
            <w:tcBorders>
              <w:top w:val="single" w:sz="4" w:space="0" w:color="000000"/>
              <w:left w:val="single" w:sz="4" w:space="0" w:color="000000"/>
              <w:bottom w:val="single" w:sz="4" w:space="0" w:color="000000"/>
              <w:right w:val="single" w:sz="4" w:space="0" w:color="000000"/>
            </w:tcBorders>
            <w:vAlign w:val="center"/>
          </w:tcPr>
          <w:p w14:paraId="0885F8C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生物质能利用装备制造</w:t>
            </w:r>
          </w:p>
        </w:tc>
        <w:tc>
          <w:tcPr>
            <w:tcW w:w="1099" w:type="dxa"/>
            <w:tcBorders>
              <w:top w:val="single" w:sz="4" w:space="0" w:color="000000"/>
              <w:left w:val="single" w:sz="4" w:space="0" w:color="000000"/>
              <w:bottom w:val="single" w:sz="4" w:space="0" w:color="000000"/>
              <w:right w:val="single" w:sz="4" w:space="0" w:color="000000"/>
            </w:tcBorders>
            <w:vAlign w:val="bottom"/>
          </w:tcPr>
          <w:p w14:paraId="6BB1F38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LD007</w:t>
            </w:r>
          </w:p>
        </w:tc>
        <w:tc>
          <w:tcPr>
            <w:tcW w:w="3701" w:type="dxa"/>
            <w:tcBorders>
              <w:top w:val="single" w:sz="4" w:space="0" w:color="000000"/>
              <w:left w:val="single" w:sz="4" w:space="0" w:color="000000"/>
              <w:bottom w:val="single" w:sz="4" w:space="0" w:color="000000"/>
              <w:right w:val="single" w:sz="12" w:space="0" w:color="000000"/>
            </w:tcBorders>
            <w:vAlign w:val="center"/>
          </w:tcPr>
          <w:p w14:paraId="1AC9DA5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农作物病虫害绿色防控</w:t>
            </w:r>
          </w:p>
        </w:tc>
      </w:tr>
      <w:tr w:rsidR="003F0B2F" w14:paraId="6D319A8F"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67896592"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LC006</w:t>
            </w:r>
          </w:p>
        </w:tc>
        <w:tc>
          <w:tcPr>
            <w:tcW w:w="1949" w:type="pct"/>
            <w:tcBorders>
              <w:top w:val="single" w:sz="4" w:space="0" w:color="000000"/>
              <w:left w:val="single" w:sz="4" w:space="0" w:color="000000"/>
              <w:bottom w:val="single" w:sz="4" w:space="0" w:color="000000"/>
              <w:right w:val="single" w:sz="4" w:space="0" w:color="000000"/>
            </w:tcBorders>
            <w:vAlign w:val="center"/>
          </w:tcPr>
          <w:p w14:paraId="791EBFB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水力发电和抽水蓄能装备制造</w:t>
            </w:r>
          </w:p>
        </w:tc>
        <w:tc>
          <w:tcPr>
            <w:tcW w:w="1099" w:type="dxa"/>
            <w:tcBorders>
              <w:top w:val="single" w:sz="4" w:space="0" w:color="000000"/>
              <w:left w:val="single" w:sz="4" w:space="0" w:color="000000"/>
              <w:bottom w:val="single" w:sz="4" w:space="0" w:color="000000"/>
              <w:right w:val="single" w:sz="4" w:space="0" w:color="000000"/>
            </w:tcBorders>
            <w:vAlign w:val="center"/>
          </w:tcPr>
          <w:p w14:paraId="16A6980E"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LD008</w:t>
            </w:r>
          </w:p>
        </w:tc>
        <w:tc>
          <w:tcPr>
            <w:tcW w:w="3701" w:type="dxa"/>
            <w:tcBorders>
              <w:top w:val="single" w:sz="4" w:space="0" w:color="000000"/>
              <w:left w:val="single" w:sz="4" w:space="0" w:color="000000"/>
              <w:bottom w:val="single" w:sz="4" w:space="0" w:color="000000"/>
              <w:right w:val="single" w:sz="12" w:space="0" w:color="000000"/>
            </w:tcBorders>
            <w:vAlign w:val="center"/>
          </w:tcPr>
          <w:p w14:paraId="194F85E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绿色有机农业</w:t>
            </w:r>
          </w:p>
        </w:tc>
      </w:tr>
      <w:tr w:rsidR="003F0B2F" w14:paraId="006F03FA"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0A0D6791"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LC007</w:t>
            </w:r>
          </w:p>
        </w:tc>
        <w:tc>
          <w:tcPr>
            <w:tcW w:w="1949" w:type="pct"/>
            <w:tcBorders>
              <w:top w:val="single" w:sz="4" w:space="0" w:color="000000"/>
              <w:left w:val="single" w:sz="4" w:space="0" w:color="000000"/>
              <w:bottom w:val="single" w:sz="4" w:space="0" w:color="000000"/>
              <w:right w:val="single" w:sz="4" w:space="0" w:color="000000"/>
            </w:tcBorders>
            <w:vAlign w:val="center"/>
          </w:tcPr>
          <w:p w14:paraId="0814F30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核电装备制造</w:t>
            </w:r>
          </w:p>
        </w:tc>
        <w:tc>
          <w:tcPr>
            <w:tcW w:w="1099" w:type="dxa"/>
            <w:tcBorders>
              <w:top w:val="single" w:sz="4" w:space="0" w:color="000000"/>
              <w:left w:val="single" w:sz="4" w:space="0" w:color="000000"/>
              <w:bottom w:val="single" w:sz="4" w:space="0" w:color="000000"/>
              <w:right w:val="single" w:sz="4" w:space="0" w:color="000000"/>
            </w:tcBorders>
            <w:vAlign w:val="center"/>
          </w:tcPr>
          <w:p w14:paraId="63FAECC0"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LD009</w:t>
            </w:r>
          </w:p>
        </w:tc>
        <w:tc>
          <w:tcPr>
            <w:tcW w:w="3701" w:type="dxa"/>
            <w:tcBorders>
              <w:top w:val="single" w:sz="4" w:space="0" w:color="000000"/>
              <w:left w:val="single" w:sz="4" w:space="0" w:color="000000"/>
              <w:bottom w:val="single" w:sz="4" w:space="0" w:color="000000"/>
              <w:right w:val="single" w:sz="12" w:space="0" w:color="000000"/>
            </w:tcBorders>
            <w:vAlign w:val="center"/>
          </w:tcPr>
          <w:p w14:paraId="5F26A526"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绿色畜牧业</w:t>
            </w:r>
          </w:p>
        </w:tc>
      </w:tr>
      <w:tr w:rsidR="003F0B2F" w14:paraId="35A6149F" w14:textId="77777777" w:rsidTr="005C3277">
        <w:trPr>
          <w:trHeight w:val="313"/>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3E63C73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LC008</w:t>
            </w:r>
          </w:p>
        </w:tc>
        <w:tc>
          <w:tcPr>
            <w:tcW w:w="1949" w:type="pct"/>
            <w:tcBorders>
              <w:top w:val="single" w:sz="4" w:space="0" w:color="000000"/>
              <w:left w:val="single" w:sz="4" w:space="0" w:color="000000"/>
              <w:bottom w:val="single" w:sz="4" w:space="0" w:color="000000"/>
              <w:right w:val="single" w:sz="4" w:space="0" w:color="000000"/>
            </w:tcBorders>
            <w:vAlign w:val="center"/>
          </w:tcPr>
          <w:p w14:paraId="74EB625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燃气轮机装备制造</w:t>
            </w:r>
          </w:p>
        </w:tc>
        <w:tc>
          <w:tcPr>
            <w:tcW w:w="1099" w:type="dxa"/>
            <w:tcBorders>
              <w:top w:val="single" w:sz="4" w:space="0" w:color="000000"/>
              <w:left w:val="single" w:sz="4" w:space="0" w:color="000000"/>
              <w:bottom w:val="single" w:sz="4" w:space="0" w:color="000000"/>
              <w:right w:val="single" w:sz="4" w:space="0" w:color="000000"/>
            </w:tcBorders>
            <w:vAlign w:val="center"/>
          </w:tcPr>
          <w:p w14:paraId="705A142C"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LD010</w:t>
            </w:r>
          </w:p>
        </w:tc>
        <w:tc>
          <w:tcPr>
            <w:tcW w:w="3701" w:type="dxa"/>
            <w:tcBorders>
              <w:top w:val="single" w:sz="4" w:space="0" w:color="000000"/>
              <w:left w:val="single" w:sz="4" w:space="0" w:color="000000"/>
              <w:bottom w:val="single" w:sz="4" w:space="0" w:color="000000"/>
              <w:right w:val="single" w:sz="12" w:space="0" w:color="000000"/>
            </w:tcBorders>
            <w:vAlign w:val="center"/>
          </w:tcPr>
          <w:p w14:paraId="6E9E2B9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绿色渔业</w:t>
            </w:r>
          </w:p>
        </w:tc>
      </w:tr>
      <w:tr w:rsidR="003F0B2F" w14:paraId="40D32A3D"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3429926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LC009</w:t>
            </w:r>
          </w:p>
        </w:tc>
        <w:tc>
          <w:tcPr>
            <w:tcW w:w="1949" w:type="pct"/>
            <w:tcBorders>
              <w:top w:val="single" w:sz="4" w:space="0" w:color="000000"/>
              <w:left w:val="single" w:sz="4" w:space="0" w:color="000000"/>
              <w:bottom w:val="single" w:sz="4" w:space="0" w:color="000000"/>
              <w:right w:val="single" w:sz="4" w:space="0" w:color="000000"/>
            </w:tcBorders>
            <w:vAlign w:val="center"/>
          </w:tcPr>
          <w:p w14:paraId="26A3B8D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燃料电池装备制造</w:t>
            </w:r>
          </w:p>
        </w:tc>
        <w:tc>
          <w:tcPr>
            <w:tcW w:w="1099" w:type="dxa"/>
            <w:tcBorders>
              <w:top w:val="single" w:sz="4" w:space="0" w:color="000000"/>
              <w:left w:val="single" w:sz="4" w:space="0" w:color="000000"/>
              <w:bottom w:val="single" w:sz="4" w:space="0" w:color="000000"/>
              <w:right w:val="single" w:sz="4" w:space="0" w:color="000000"/>
            </w:tcBorders>
            <w:vAlign w:val="bottom"/>
          </w:tcPr>
          <w:p w14:paraId="6E190D8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LD011</w:t>
            </w:r>
          </w:p>
        </w:tc>
        <w:tc>
          <w:tcPr>
            <w:tcW w:w="3701" w:type="dxa"/>
            <w:tcBorders>
              <w:top w:val="single" w:sz="4" w:space="0" w:color="000000"/>
              <w:left w:val="single" w:sz="4" w:space="0" w:color="000000"/>
              <w:bottom w:val="single" w:sz="4" w:space="0" w:color="000000"/>
              <w:right w:val="single" w:sz="12" w:space="0" w:color="000000"/>
            </w:tcBorders>
            <w:vAlign w:val="center"/>
          </w:tcPr>
          <w:p w14:paraId="063C1DE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天然林资源保护</w:t>
            </w:r>
          </w:p>
        </w:tc>
      </w:tr>
      <w:tr w:rsidR="003F0B2F" w14:paraId="6A622CF5" w14:textId="77777777" w:rsidTr="005C3277">
        <w:trPr>
          <w:trHeight w:val="301"/>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37B4E23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LC010</w:t>
            </w:r>
          </w:p>
        </w:tc>
        <w:tc>
          <w:tcPr>
            <w:tcW w:w="1949" w:type="pct"/>
            <w:tcBorders>
              <w:top w:val="single" w:sz="4" w:space="0" w:color="000000"/>
              <w:left w:val="single" w:sz="4" w:space="0" w:color="000000"/>
              <w:bottom w:val="single" w:sz="4" w:space="0" w:color="000000"/>
              <w:right w:val="single" w:sz="4" w:space="0" w:color="000000"/>
            </w:tcBorders>
            <w:vAlign w:val="center"/>
          </w:tcPr>
          <w:p w14:paraId="1E3F0FF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地热能开发利用装备制造</w:t>
            </w:r>
          </w:p>
        </w:tc>
        <w:tc>
          <w:tcPr>
            <w:tcW w:w="1099" w:type="dxa"/>
            <w:tcBorders>
              <w:top w:val="single" w:sz="4" w:space="0" w:color="000000"/>
              <w:left w:val="single" w:sz="4" w:space="0" w:color="000000"/>
              <w:bottom w:val="single" w:sz="4" w:space="0" w:color="000000"/>
              <w:right w:val="single" w:sz="4" w:space="0" w:color="000000"/>
            </w:tcBorders>
            <w:vAlign w:val="bottom"/>
          </w:tcPr>
          <w:p w14:paraId="379163C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LD012</w:t>
            </w:r>
          </w:p>
        </w:tc>
        <w:tc>
          <w:tcPr>
            <w:tcW w:w="3701" w:type="dxa"/>
            <w:tcBorders>
              <w:top w:val="single" w:sz="4" w:space="0" w:color="000000"/>
              <w:left w:val="single" w:sz="4" w:space="0" w:color="000000"/>
              <w:bottom w:val="single" w:sz="4" w:space="0" w:color="000000"/>
              <w:right w:val="single" w:sz="12" w:space="0" w:color="000000"/>
            </w:tcBorders>
            <w:vAlign w:val="center"/>
          </w:tcPr>
          <w:p w14:paraId="05FA40B6"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动植物资源保护</w:t>
            </w:r>
          </w:p>
        </w:tc>
      </w:tr>
      <w:tr w:rsidR="003F0B2F" w14:paraId="36BB46DC"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5D432EF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LC011</w:t>
            </w:r>
          </w:p>
        </w:tc>
        <w:tc>
          <w:tcPr>
            <w:tcW w:w="1949" w:type="pct"/>
            <w:tcBorders>
              <w:top w:val="single" w:sz="4" w:space="0" w:color="000000"/>
              <w:left w:val="single" w:sz="4" w:space="0" w:color="000000"/>
              <w:bottom w:val="single" w:sz="4" w:space="0" w:color="000000"/>
              <w:right w:val="single" w:sz="4" w:space="0" w:color="000000"/>
            </w:tcBorders>
            <w:vAlign w:val="center"/>
          </w:tcPr>
          <w:p w14:paraId="365C314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海洋能开发利用装备制造</w:t>
            </w:r>
          </w:p>
        </w:tc>
        <w:tc>
          <w:tcPr>
            <w:tcW w:w="1099" w:type="dxa"/>
            <w:tcBorders>
              <w:top w:val="single" w:sz="4" w:space="0" w:color="000000"/>
              <w:left w:val="single" w:sz="4" w:space="0" w:color="000000"/>
              <w:bottom w:val="single" w:sz="4" w:space="0" w:color="000000"/>
              <w:right w:val="single" w:sz="4" w:space="0" w:color="000000"/>
            </w:tcBorders>
            <w:vAlign w:val="center"/>
          </w:tcPr>
          <w:p w14:paraId="49C6E58B"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LD013</w:t>
            </w:r>
          </w:p>
        </w:tc>
        <w:tc>
          <w:tcPr>
            <w:tcW w:w="3701" w:type="dxa"/>
            <w:tcBorders>
              <w:top w:val="single" w:sz="4" w:space="0" w:color="000000"/>
              <w:left w:val="single" w:sz="4" w:space="0" w:color="000000"/>
              <w:bottom w:val="single" w:sz="4" w:space="0" w:color="000000"/>
              <w:right w:val="single" w:sz="12" w:space="0" w:color="000000"/>
            </w:tcBorders>
            <w:vAlign w:val="center"/>
          </w:tcPr>
          <w:p w14:paraId="0029F2C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自然保护区建设和运营</w:t>
            </w:r>
          </w:p>
        </w:tc>
      </w:tr>
      <w:tr w:rsidR="003F0B2F" w14:paraId="43329B22"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center"/>
          </w:tcPr>
          <w:p w14:paraId="0D0980B5"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LC012</w:t>
            </w:r>
          </w:p>
        </w:tc>
        <w:tc>
          <w:tcPr>
            <w:tcW w:w="1949" w:type="pct"/>
            <w:tcBorders>
              <w:top w:val="single" w:sz="4" w:space="0" w:color="000000"/>
              <w:left w:val="single" w:sz="4" w:space="0" w:color="000000"/>
              <w:bottom w:val="single" w:sz="4" w:space="0" w:color="000000"/>
              <w:right w:val="single" w:sz="4" w:space="0" w:color="000000"/>
            </w:tcBorders>
            <w:vAlign w:val="center"/>
          </w:tcPr>
          <w:p w14:paraId="37059C5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风力发电设施建设和运营</w:t>
            </w:r>
          </w:p>
        </w:tc>
        <w:tc>
          <w:tcPr>
            <w:tcW w:w="1099" w:type="dxa"/>
            <w:tcBorders>
              <w:top w:val="single" w:sz="4" w:space="0" w:color="000000"/>
              <w:left w:val="single" w:sz="4" w:space="0" w:color="000000"/>
              <w:bottom w:val="single" w:sz="4" w:space="0" w:color="000000"/>
              <w:right w:val="single" w:sz="4" w:space="0" w:color="000000"/>
            </w:tcBorders>
            <w:vAlign w:val="bottom"/>
          </w:tcPr>
          <w:p w14:paraId="2698697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LD014</w:t>
            </w:r>
          </w:p>
        </w:tc>
        <w:tc>
          <w:tcPr>
            <w:tcW w:w="3701" w:type="dxa"/>
            <w:tcBorders>
              <w:top w:val="single" w:sz="4" w:space="0" w:color="000000"/>
              <w:left w:val="single" w:sz="4" w:space="0" w:color="000000"/>
              <w:bottom w:val="single" w:sz="4" w:space="0" w:color="000000"/>
              <w:right w:val="single" w:sz="12" w:space="0" w:color="000000"/>
            </w:tcBorders>
            <w:vAlign w:val="center"/>
          </w:tcPr>
          <w:p w14:paraId="1CD517B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生态功能区建设维护和运营</w:t>
            </w:r>
          </w:p>
        </w:tc>
      </w:tr>
      <w:tr w:rsidR="003F0B2F" w14:paraId="665E6A0E"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center"/>
          </w:tcPr>
          <w:p w14:paraId="7E4F9EB5"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LC013</w:t>
            </w:r>
          </w:p>
        </w:tc>
        <w:tc>
          <w:tcPr>
            <w:tcW w:w="1949" w:type="pct"/>
            <w:tcBorders>
              <w:top w:val="single" w:sz="4" w:space="0" w:color="000000"/>
              <w:left w:val="single" w:sz="4" w:space="0" w:color="000000"/>
              <w:bottom w:val="single" w:sz="4" w:space="0" w:color="000000"/>
              <w:right w:val="single" w:sz="4" w:space="0" w:color="000000"/>
            </w:tcBorders>
            <w:vAlign w:val="center"/>
          </w:tcPr>
          <w:p w14:paraId="2D0883F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太阳能利用设施建设和运营</w:t>
            </w:r>
          </w:p>
        </w:tc>
        <w:tc>
          <w:tcPr>
            <w:tcW w:w="1099" w:type="dxa"/>
            <w:tcBorders>
              <w:top w:val="single" w:sz="4" w:space="0" w:color="000000"/>
              <w:left w:val="single" w:sz="4" w:space="0" w:color="000000"/>
              <w:bottom w:val="single" w:sz="4" w:space="0" w:color="000000"/>
              <w:right w:val="single" w:sz="4" w:space="0" w:color="000000"/>
            </w:tcBorders>
            <w:vAlign w:val="bottom"/>
          </w:tcPr>
          <w:p w14:paraId="4E429B7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LD015</w:t>
            </w:r>
          </w:p>
        </w:tc>
        <w:tc>
          <w:tcPr>
            <w:tcW w:w="3701" w:type="dxa"/>
            <w:tcBorders>
              <w:top w:val="single" w:sz="4" w:space="0" w:color="000000"/>
              <w:left w:val="single" w:sz="4" w:space="0" w:color="000000"/>
              <w:bottom w:val="single" w:sz="4" w:space="0" w:color="000000"/>
              <w:right w:val="single" w:sz="12" w:space="0" w:color="000000"/>
            </w:tcBorders>
            <w:vAlign w:val="center"/>
          </w:tcPr>
          <w:p w14:paraId="58D6412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退耕还林还草和退牧还草工程建设</w:t>
            </w:r>
          </w:p>
        </w:tc>
      </w:tr>
      <w:tr w:rsidR="003F0B2F" w14:paraId="754AFDF3"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center"/>
          </w:tcPr>
          <w:p w14:paraId="7FA17F4D"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LC014</w:t>
            </w:r>
          </w:p>
        </w:tc>
        <w:tc>
          <w:tcPr>
            <w:tcW w:w="1949" w:type="pct"/>
            <w:tcBorders>
              <w:top w:val="single" w:sz="4" w:space="0" w:color="000000"/>
              <w:left w:val="single" w:sz="4" w:space="0" w:color="000000"/>
              <w:bottom w:val="single" w:sz="4" w:space="0" w:color="000000"/>
              <w:right w:val="single" w:sz="4" w:space="0" w:color="000000"/>
            </w:tcBorders>
            <w:vAlign w:val="center"/>
          </w:tcPr>
          <w:p w14:paraId="74E7106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生物质能源利用设施建设和运营</w:t>
            </w:r>
          </w:p>
        </w:tc>
        <w:tc>
          <w:tcPr>
            <w:tcW w:w="1099" w:type="dxa"/>
            <w:tcBorders>
              <w:top w:val="single" w:sz="4" w:space="0" w:color="000000"/>
              <w:left w:val="single" w:sz="4" w:space="0" w:color="000000"/>
              <w:bottom w:val="single" w:sz="4" w:space="0" w:color="000000"/>
              <w:right w:val="single" w:sz="4" w:space="0" w:color="000000"/>
            </w:tcBorders>
            <w:vAlign w:val="bottom"/>
          </w:tcPr>
          <w:p w14:paraId="5200481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LD016</w:t>
            </w:r>
          </w:p>
        </w:tc>
        <w:tc>
          <w:tcPr>
            <w:tcW w:w="3701" w:type="dxa"/>
            <w:tcBorders>
              <w:top w:val="single" w:sz="4" w:space="0" w:color="000000"/>
              <w:left w:val="single" w:sz="4" w:space="0" w:color="000000"/>
              <w:bottom w:val="single" w:sz="4" w:space="0" w:color="000000"/>
              <w:right w:val="single" w:sz="12" w:space="0" w:color="000000"/>
            </w:tcBorders>
            <w:vAlign w:val="center"/>
          </w:tcPr>
          <w:p w14:paraId="3E3DA76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河湖与湿地保护恢复</w:t>
            </w:r>
          </w:p>
        </w:tc>
      </w:tr>
      <w:tr w:rsidR="003F0B2F" w14:paraId="74F4A7CE"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tcPr>
          <w:p w14:paraId="5AD2DE67" w14:textId="77777777" w:rsidR="003F0B2F" w:rsidRDefault="00000000">
            <w:pPr>
              <w:widowControl/>
              <w:jc w:val="righ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   LC015</w:t>
            </w:r>
          </w:p>
        </w:tc>
        <w:tc>
          <w:tcPr>
            <w:tcW w:w="1949" w:type="pct"/>
            <w:tcBorders>
              <w:top w:val="single" w:sz="4" w:space="0" w:color="000000"/>
              <w:left w:val="single" w:sz="4" w:space="0" w:color="000000"/>
              <w:bottom w:val="single" w:sz="4" w:space="0" w:color="000000"/>
              <w:right w:val="single" w:sz="4" w:space="0" w:color="000000"/>
            </w:tcBorders>
          </w:tcPr>
          <w:p w14:paraId="552B012A"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大型水</w:t>
            </w:r>
            <w:r>
              <w:rPr>
                <w:rFonts w:ascii="宋体" w:hAnsi="宋体" w:cs="宋体" w:hint="eastAsia"/>
                <w:b/>
                <w:bCs/>
                <w:color w:val="000000"/>
                <w:kern w:val="0"/>
                <w:sz w:val="18"/>
                <w:szCs w:val="18"/>
              </w:rPr>
              <w:t>力</w:t>
            </w:r>
            <w:r>
              <w:rPr>
                <w:rFonts w:ascii="宋体" w:hAnsi="宋体" w:cs="宋体" w:hint="eastAsia"/>
                <w:color w:val="000000"/>
                <w:kern w:val="0"/>
                <w:sz w:val="18"/>
                <w:szCs w:val="18"/>
              </w:rPr>
              <w:t>发电设施建设和运营</w:t>
            </w:r>
          </w:p>
        </w:tc>
        <w:tc>
          <w:tcPr>
            <w:tcW w:w="1099" w:type="dxa"/>
            <w:tcBorders>
              <w:top w:val="single" w:sz="4" w:space="0" w:color="000000"/>
              <w:left w:val="single" w:sz="4" w:space="0" w:color="000000"/>
              <w:bottom w:val="single" w:sz="4" w:space="0" w:color="000000"/>
              <w:right w:val="single" w:sz="4" w:space="0" w:color="000000"/>
            </w:tcBorders>
            <w:vAlign w:val="bottom"/>
          </w:tcPr>
          <w:p w14:paraId="2617615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LD017</w:t>
            </w:r>
          </w:p>
        </w:tc>
        <w:tc>
          <w:tcPr>
            <w:tcW w:w="3701" w:type="dxa"/>
            <w:tcBorders>
              <w:top w:val="single" w:sz="4" w:space="0" w:color="000000"/>
              <w:left w:val="single" w:sz="4" w:space="0" w:color="000000"/>
              <w:bottom w:val="single" w:sz="4" w:space="0" w:color="000000"/>
              <w:right w:val="single" w:sz="12" w:space="0" w:color="000000"/>
            </w:tcBorders>
            <w:vAlign w:val="center"/>
          </w:tcPr>
          <w:p w14:paraId="253A4A3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国家生态安全屏障保护修复</w:t>
            </w:r>
          </w:p>
        </w:tc>
      </w:tr>
      <w:tr w:rsidR="003F0B2F" w14:paraId="25D54B63"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6983CDE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LC016</w:t>
            </w:r>
          </w:p>
        </w:tc>
        <w:tc>
          <w:tcPr>
            <w:tcW w:w="1949" w:type="pct"/>
            <w:tcBorders>
              <w:top w:val="single" w:sz="4" w:space="0" w:color="000000"/>
              <w:left w:val="single" w:sz="4" w:space="0" w:color="000000"/>
              <w:bottom w:val="single" w:sz="4" w:space="0" w:color="000000"/>
              <w:right w:val="single" w:sz="4" w:space="0" w:color="000000"/>
            </w:tcBorders>
            <w:vAlign w:val="center"/>
          </w:tcPr>
          <w:p w14:paraId="337F9CB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核电站建设和运营</w:t>
            </w:r>
          </w:p>
        </w:tc>
        <w:tc>
          <w:tcPr>
            <w:tcW w:w="1099" w:type="dxa"/>
            <w:tcBorders>
              <w:top w:val="single" w:sz="4" w:space="0" w:color="000000"/>
              <w:left w:val="single" w:sz="4" w:space="0" w:color="000000"/>
              <w:bottom w:val="single" w:sz="4" w:space="0" w:color="000000"/>
              <w:right w:val="single" w:sz="4" w:space="0" w:color="000000"/>
            </w:tcBorders>
            <w:vAlign w:val="bottom"/>
          </w:tcPr>
          <w:p w14:paraId="0862FF3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LD018</w:t>
            </w:r>
          </w:p>
        </w:tc>
        <w:tc>
          <w:tcPr>
            <w:tcW w:w="3701" w:type="dxa"/>
            <w:tcBorders>
              <w:top w:val="single" w:sz="4" w:space="0" w:color="000000"/>
              <w:left w:val="single" w:sz="4" w:space="0" w:color="000000"/>
              <w:bottom w:val="single" w:sz="4" w:space="0" w:color="000000"/>
              <w:right w:val="single" w:sz="12" w:space="0" w:color="000000"/>
            </w:tcBorders>
            <w:vAlign w:val="center"/>
          </w:tcPr>
          <w:p w14:paraId="5AE8A37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重点生态区域综合治理</w:t>
            </w:r>
          </w:p>
        </w:tc>
      </w:tr>
      <w:tr w:rsidR="003F0B2F" w14:paraId="11A9697B" w14:textId="77777777" w:rsidTr="005C3277">
        <w:trPr>
          <w:trHeight w:val="300"/>
          <w:jc w:val="center"/>
        </w:trPr>
        <w:tc>
          <w:tcPr>
            <w:tcW w:w="541" w:type="pct"/>
            <w:tcBorders>
              <w:top w:val="single" w:sz="4" w:space="0" w:color="000000"/>
              <w:left w:val="single" w:sz="12" w:space="0" w:color="000000"/>
              <w:bottom w:val="single" w:sz="4" w:space="0" w:color="000000"/>
              <w:right w:val="single" w:sz="4" w:space="0" w:color="000000"/>
            </w:tcBorders>
            <w:vAlign w:val="bottom"/>
          </w:tcPr>
          <w:p w14:paraId="18C9873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LC017</w:t>
            </w:r>
          </w:p>
        </w:tc>
        <w:tc>
          <w:tcPr>
            <w:tcW w:w="1949" w:type="pct"/>
            <w:tcBorders>
              <w:top w:val="single" w:sz="4" w:space="0" w:color="000000"/>
              <w:left w:val="single" w:sz="4" w:space="0" w:color="000000"/>
              <w:bottom w:val="single" w:sz="4" w:space="0" w:color="000000"/>
              <w:right w:val="single" w:sz="4" w:space="0" w:color="000000"/>
            </w:tcBorders>
            <w:vAlign w:val="center"/>
          </w:tcPr>
          <w:p w14:paraId="5E68E6B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地热能利用设施建设和运营</w:t>
            </w:r>
          </w:p>
        </w:tc>
        <w:tc>
          <w:tcPr>
            <w:tcW w:w="1099" w:type="dxa"/>
            <w:tcBorders>
              <w:top w:val="single" w:sz="4" w:space="0" w:color="000000"/>
              <w:left w:val="single" w:sz="4" w:space="0" w:color="000000"/>
              <w:bottom w:val="single" w:sz="4" w:space="0" w:color="000000"/>
              <w:right w:val="single" w:sz="4" w:space="0" w:color="000000"/>
            </w:tcBorders>
            <w:vAlign w:val="bottom"/>
          </w:tcPr>
          <w:p w14:paraId="26F7925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LD019</w:t>
            </w:r>
          </w:p>
        </w:tc>
        <w:tc>
          <w:tcPr>
            <w:tcW w:w="3701" w:type="dxa"/>
            <w:tcBorders>
              <w:top w:val="single" w:sz="4" w:space="0" w:color="000000"/>
              <w:left w:val="single" w:sz="4" w:space="0" w:color="000000"/>
              <w:bottom w:val="single" w:sz="4" w:space="0" w:color="000000"/>
              <w:right w:val="single" w:sz="12" w:space="0" w:color="000000"/>
            </w:tcBorders>
            <w:vAlign w:val="center"/>
          </w:tcPr>
          <w:p w14:paraId="00EFE58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矿山生态环境恢复</w:t>
            </w:r>
          </w:p>
        </w:tc>
      </w:tr>
      <w:tr w:rsidR="003F0B2F" w14:paraId="023379D3" w14:textId="77777777" w:rsidTr="005C3277">
        <w:trPr>
          <w:trHeight w:val="412"/>
          <w:jc w:val="center"/>
        </w:trPr>
        <w:tc>
          <w:tcPr>
            <w:tcW w:w="541" w:type="pct"/>
            <w:tcBorders>
              <w:top w:val="single" w:sz="4" w:space="0" w:color="000000"/>
              <w:left w:val="single" w:sz="12" w:space="0" w:color="auto"/>
              <w:bottom w:val="single" w:sz="12" w:space="0" w:color="000000"/>
              <w:right w:val="single" w:sz="4" w:space="0" w:color="000000"/>
            </w:tcBorders>
            <w:vAlign w:val="center"/>
          </w:tcPr>
          <w:p w14:paraId="5DA99AC1"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LC018</w:t>
            </w:r>
          </w:p>
        </w:tc>
        <w:tc>
          <w:tcPr>
            <w:tcW w:w="1949" w:type="pct"/>
            <w:tcBorders>
              <w:top w:val="single" w:sz="4" w:space="0" w:color="000000"/>
              <w:left w:val="single" w:sz="4" w:space="0" w:color="000000"/>
              <w:bottom w:val="single" w:sz="12" w:space="0" w:color="000000"/>
              <w:right w:val="single" w:sz="4" w:space="0" w:color="000000"/>
            </w:tcBorders>
            <w:vAlign w:val="center"/>
          </w:tcPr>
          <w:p w14:paraId="450AF495"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海洋能利用设施建设和运营</w:t>
            </w:r>
          </w:p>
        </w:tc>
        <w:tc>
          <w:tcPr>
            <w:tcW w:w="1099" w:type="dxa"/>
            <w:tcBorders>
              <w:top w:val="single" w:sz="4" w:space="0" w:color="000000"/>
              <w:left w:val="single" w:sz="4" w:space="0" w:color="000000"/>
              <w:bottom w:val="single" w:sz="12" w:space="0" w:color="000000"/>
              <w:right w:val="single" w:sz="4" w:space="0" w:color="000000"/>
            </w:tcBorders>
            <w:vAlign w:val="center"/>
          </w:tcPr>
          <w:p w14:paraId="2F6F9716"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LD020</w:t>
            </w:r>
          </w:p>
        </w:tc>
        <w:tc>
          <w:tcPr>
            <w:tcW w:w="3701" w:type="dxa"/>
            <w:tcBorders>
              <w:top w:val="single" w:sz="4" w:space="0" w:color="000000"/>
              <w:left w:val="single" w:sz="4" w:space="0" w:color="000000"/>
              <w:bottom w:val="single" w:sz="12" w:space="0" w:color="000000"/>
              <w:right w:val="single" w:sz="12" w:space="0" w:color="auto"/>
            </w:tcBorders>
            <w:vAlign w:val="center"/>
          </w:tcPr>
          <w:p w14:paraId="1D42C1D0"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荒漠化、石漠化和水土流失综合治理</w:t>
            </w:r>
          </w:p>
        </w:tc>
      </w:tr>
    </w:tbl>
    <w:p w14:paraId="1CE4544E" w14:textId="77777777" w:rsidR="003F0B2F" w:rsidRDefault="003F0B2F"/>
    <w:p w14:paraId="2E7F71CE" w14:textId="77777777" w:rsidR="003F0B2F" w:rsidRDefault="00000000">
      <w:pPr>
        <w:spacing w:beforeLines="50" w:before="156" w:afterLines="50" w:after="156"/>
        <w:jc w:val="center"/>
      </w:pPr>
      <w:r>
        <w:rPr>
          <w:rFonts w:ascii="黑体" w:eastAsia="黑体" w:hAnsi="黑体" w:cs="宋体" w:hint="eastAsia"/>
          <w:bCs/>
          <w:szCs w:val="21"/>
        </w:rPr>
        <w:t>表</w:t>
      </w:r>
      <w:r>
        <w:rPr>
          <w:rFonts w:ascii="黑体" w:eastAsia="黑体" w:hAnsi="黑体" w:cs="宋体"/>
          <w:bCs/>
          <w:szCs w:val="21"/>
        </w:rPr>
        <w:t xml:space="preserve">A.1  </w:t>
      </w:r>
      <w:r>
        <w:rPr>
          <w:rFonts w:ascii="黑体" w:eastAsia="黑体" w:hAnsi="黑体" w:cs="宋体" w:hint="eastAsia"/>
          <w:bCs/>
          <w:szCs w:val="21"/>
        </w:rPr>
        <w:t>环境效益信息披露指标体系项目编码表</w:t>
      </w:r>
      <w:r>
        <w:rPr>
          <w:rStyle w:val="font51"/>
          <w:rFonts w:ascii="宋体" w:eastAsia="宋体" w:hint="default"/>
        </w:rPr>
        <w:t>（续）</w:t>
      </w:r>
    </w:p>
    <w:tbl>
      <w:tblPr>
        <w:tblW w:w="4994" w:type="pct"/>
        <w:tblLayout w:type="fixed"/>
        <w:tblLook w:val="04A0" w:firstRow="1" w:lastRow="0" w:firstColumn="1" w:lastColumn="0" w:noHBand="0" w:noVBand="1"/>
      </w:tblPr>
      <w:tblGrid>
        <w:gridCol w:w="1018"/>
        <w:gridCol w:w="3638"/>
        <w:gridCol w:w="1064"/>
        <w:gridCol w:w="3593"/>
      </w:tblGrid>
      <w:tr w:rsidR="003F0B2F" w14:paraId="7D801568" w14:textId="77777777">
        <w:trPr>
          <w:trHeight w:val="300"/>
        </w:trPr>
        <w:tc>
          <w:tcPr>
            <w:tcW w:w="546" w:type="pct"/>
            <w:tcBorders>
              <w:top w:val="single" w:sz="12" w:space="0" w:color="000000"/>
              <w:left w:val="single" w:sz="12" w:space="0" w:color="auto"/>
              <w:bottom w:val="single" w:sz="4" w:space="0" w:color="auto"/>
              <w:right w:val="single" w:sz="4" w:space="0" w:color="000000"/>
            </w:tcBorders>
          </w:tcPr>
          <w:p w14:paraId="6E5CF454" w14:textId="77777777" w:rsidR="003F0B2F" w:rsidRDefault="00000000">
            <w:pPr>
              <w:widowControl/>
              <w:jc w:val="center"/>
              <w:textAlignment w:val="bottom"/>
              <w:rPr>
                <w:color w:val="000000"/>
                <w:kern w:val="0"/>
                <w:sz w:val="18"/>
                <w:szCs w:val="18"/>
              </w:rPr>
            </w:pPr>
            <w:r>
              <w:rPr>
                <w:b/>
                <w:bCs/>
                <w:color w:val="000000"/>
                <w:kern w:val="0"/>
                <w:sz w:val="18"/>
                <w:szCs w:val="18"/>
              </w:rPr>
              <w:t>编码</w:t>
            </w:r>
          </w:p>
        </w:tc>
        <w:tc>
          <w:tcPr>
            <w:tcW w:w="1953" w:type="pct"/>
            <w:tcBorders>
              <w:top w:val="single" w:sz="12" w:space="0" w:color="000000"/>
              <w:left w:val="single" w:sz="4" w:space="0" w:color="000000"/>
              <w:bottom w:val="single" w:sz="4" w:space="0" w:color="auto"/>
              <w:right w:val="single" w:sz="4" w:space="0" w:color="000000"/>
            </w:tcBorders>
          </w:tcPr>
          <w:p w14:paraId="4DF5B25F" w14:textId="77777777" w:rsidR="003F0B2F" w:rsidRDefault="00000000">
            <w:pPr>
              <w:widowControl/>
              <w:jc w:val="center"/>
              <w:textAlignment w:val="center"/>
              <w:rPr>
                <w:color w:val="000000"/>
                <w:kern w:val="0"/>
                <w:sz w:val="18"/>
                <w:szCs w:val="18"/>
              </w:rPr>
            </w:pPr>
            <w:r>
              <w:rPr>
                <w:b/>
                <w:bCs/>
                <w:color w:val="000000"/>
                <w:kern w:val="0"/>
                <w:sz w:val="18"/>
                <w:szCs w:val="18"/>
              </w:rPr>
              <w:t>名称</w:t>
            </w:r>
          </w:p>
        </w:tc>
        <w:tc>
          <w:tcPr>
            <w:tcW w:w="571" w:type="pct"/>
            <w:tcBorders>
              <w:top w:val="single" w:sz="12" w:space="0" w:color="000000"/>
              <w:left w:val="single" w:sz="4" w:space="0" w:color="000000"/>
              <w:bottom w:val="single" w:sz="4" w:space="0" w:color="auto"/>
              <w:right w:val="single" w:sz="4" w:space="0" w:color="000000"/>
            </w:tcBorders>
          </w:tcPr>
          <w:p w14:paraId="11D1AD19" w14:textId="77777777" w:rsidR="003F0B2F" w:rsidRDefault="00000000">
            <w:pPr>
              <w:widowControl/>
              <w:jc w:val="center"/>
              <w:textAlignment w:val="center"/>
              <w:rPr>
                <w:color w:val="000000"/>
                <w:kern w:val="0"/>
                <w:sz w:val="18"/>
                <w:szCs w:val="18"/>
              </w:rPr>
            </w:pPr>
            <w:r>
              <w:rPr>
                <w:b/>
                <w:bCs/>
                <w:color w:val="000000"/>
                <w:kern w:val="0"/>
                <w:sz w:val="18"/>
                <w:szCs w:val="18"/>
              </w:rPr>
              <w:t>编码</w:t>
            </w:r>
          </w:p>
        </w:tc>
        <w:tc>
          <w:tcPr>
            <w:tcW w:w="1929" w:type="pct"/>
            <w:tcBorders>
              <w:top w:val="single" w:sz="12" w:space="0" w:color="000000"/>
              <w:left w:val="single" w:sz="4" w:space="0" w:color="000000"/>
              <w:bottom w:val="single" w:sz="4" w:space="0" w:color="auto"/>
              <w:right w:val="single" w:sz="12" w:space="0" w:color="auto"/>
            </w:tcBorders>
          </w:tcPr>
          <w:p w14:paraId="38FD3926" w14:textId="77777777" w:rsidR="003F0B2F" w:rsidRDefault="00000000">
            <w:pPr>
              <w:widowControl/>
              <w:jc w:val="center"/>
              <w:textAlignment w:val="center"/>
              <w:rPr>
                <w:color w:val="000000"/>
                <w:kern w:val="0"/>
                <w:sz w:val="18"/>
                <w:szCs w:val="18"/>
              </w:rPr>
            </w:pPr>
            <w:r>
              <w:rPr>
                <w:b/>
                <w:bCs/>
                <w:color w:val="000000"/>
                <w:kern w:val="0"/>
                <w:sz w:val="18"/>
                <w:szCs w:val="18"/>
              </w:rPr>
              <w:t>名称</w:t>
            </w:r>
          </w:p>
        </w:tc>
      </w:tr>
      <w:tr w:rsidR="003F0B2F" w14:paraId="3CC961A7" w14:textId="77777777">
        <w:trPr>
          <w:trHeight w:val="300"/>
        </w:trPr>
        <w:tc>
          <w:tcPr>
            <w:tcW w:w="546" w:type="pct"/>
            <w:tcBorders>
              <w:top w:val="single" w:sz="12" w:space="0" w:color="000000"/>
              <w:left w:val="single" w:sz="12" w:space="0" w:color="auto"/>
              <w:bottom w:val="single" w:sz="4" w:space="0" w:color="auto"/>
              <w:right w:val="single" w:sz="4" w:space="0" w:color="000000"/>
            </w:tcBorders>
            <w:vAlign w:val="center"/>
          </w:tcPr>
          <w:p w14:paraId="7EEEC10F"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LD021</w:t>
            </w:r>
          </w:p>
        </w:tc>
        <w:tc>
          <w:tcPr>
            <w:tcW w:w="1953" w:type="pct"/>
            <w:tcBorders>
              <w:top w:val="single" w:sz="12" w:space="0" w:color="000000"/>
              <w:left w:val="single" w:sz="4" w:space="0" w:color="000000"/>
              <w:bottom w:val="single" w:sz="4" w:space="0" w:color="auto"/>
              <w:right w:val="single" w:sz="4" w:space="0" w:color="000000"/>
            </w:tcBorders>
            <w:vAlign w:val="center"/>
          </w:tcPr>
          <w:p w14:paraId="5949BFA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水生态系统旱涝灾害防控及应对</w:t>
            </w:r>
          </w:p>
        </w:tc>
        <w:tc>
          <w:tcPr>
            <w:tcW w:w="571" w:type="pct"/>
            <w:tcBorders>
              <w:top w:val="single" w:sz="12" w:space="0" w:color="000000"/>
              <w:left w:val="single" w:sz="4" w:space="0" w:color="000000"/>
              <w:bottom w:val="single" w:sz="4" w:space="0" w:color="auto"/>
              <w:right w:val="single" w:sz="4" w:space="0" w:color="000000"/>
            </w:tcBorders>
            <w:vAlign w:val="center"/>
          </w:tcPr>
          <w:p w14:paraId="34494A68"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LE026</w:t>
            </w:r>
          </w:p>
        </w:tc>
        <w:tc>
          <w:tcPr>
            <w:tcW w:w="1929" w:type="pct"/>
            <w:tcBorders>
              <w:top w:val="single" w:sz="12" w:space="0" w:color="000000"/>
              <w:left w:val="single" w:sz="4" w:space="0" w:color="000000"/>
              <w:bottom w:val="single" w:sz="4" w:space="0" w:color="auto"/>
              <w:right w:val="single" w:sz="12" w:space="0" w:color="auto"/>
            </w:tcBorders>
            <w:vAlign w:val="center"/>
          </w:tcPr>
          <w:p w14:paraId="07831AF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共享交通设施建设和运营</w:t>
            </w:r>
          </w:p>
        </w:tc>
      </w:tr>
      <w:tr w:rsidR="003F0B2F" w14:paraId="23D5DCCA" w14:textId="77777777">
        <w:trPr>
          <w:trHeight w:val="300"/>
        </w:trPr>
        <w:tc>
          <w:tcPr>
            <w:tcW w:w="546" w:type="pct"/>
            <w:tcBorders>
              <w:top w:val="single" w:sz="4" w:space="0" w:color="auto"/>
              <w:left w:val="single" w:sz="12" w:space="0" w:color="auto"/>
              <w:bottom w:val="single" w:sz="4" w:space="0" w:color="000000"/>
              <w:right w:val="single" w:sz="4" w:space="0" w:color="000000"/>
            </w:tcBorders>
            <w:vAlign w:val="center"/>
          </w:tcPr>
          <w:p w14:paraId="11F81283"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LD022</w:t>
            </w:r>
          </w:p>
        </w:tc>
        <w:tc>
          <w:tcPr>
            <w:tcW w:w="1953" w:type="pct"/>
            <w:tcBorders>
              <w:top w:val="single" w:sz="4" w:space="0" w:color="auto"/>
              <w:left w:val="single" w:sz="4" w:space="0" w:color="000000"/>
              <w:bottom w:val="single" w:sz="4" w:space="0" w:color="000000"/>
              <w:right w:val="single" w:sz="4" w:space="0" w:color="000000"/>
            </w:tcBorders>
            <w:vAlign w:val="center"/>
          </w:tcPr>
          <w:p w14:paraId="0841A56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地下水超采区治理与修复</w:t>
            </w:r>
          </w:p>
        </w:tc>
        <w:tc>
          <w:tcPr>
            <w:tcW w:w="571" w:type="pct"/>
            <w:tcBorders>
              <w:top w:val="single" w:sz="4" w:space="0" w:color="auto"/>
              <w:left w:val="single" w:sz="4" w:space="0" w:color="000000"/>
              <w:bottom w:val="single" w:sz="4" w:space="0" w:color="000000"/>
              <w:right w:val="single" w:sz="4" w:space="0" w:color="000000"/>
            </w:tcBorders>
            <w:vAlign w:val="center"/>
          </w:tcPr>
          <w:p w14:paraId="4CEB11EB"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LE027</w:t>
            </w:r>
          </w:p>
        </w:tc>
        <w:tc>
          <w:tcPr>
            <w:tcW w:w="1929" w:type="pct"/>
            <w:tcBorders>
              <w:top w:val="single" w:sz="4" w:space="0" w:color="auto"/>
              <w:left w:val="single" w:sz="4" w:space="0" w:color="000000"/>
              <w:bottom w:val="single" w:sz="4" w:space="0" w:color="000000"/>
              <w:right w:val="single" w:sz="12" w:space="0" w:color="auto"/>
            </w:tcBorders>
            <w:vAlign w:val="center"/>
          </w:tcPr>
          <w:p w14:paraId="4081F16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公路甩挂运输系统建设和运营</w:t>
            </w:r>
          </w:p>
        </w:tc>
      </w:tr>
      <w:tr w:rsidR="003F0B2F" w14:paraId="60640EE8"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5FB475B1"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LD023</w:t>
            </w:r>
          </w:p>
        </w:tc>
        <w:tc>
          <w:tcPr>
            <w:tcW w:w="1953" w:type="pct"/>
            <w:tcBorders>
              <w:top w:val="single" w:sz="4" w:space="0" w:color="000000"/>
              <w:left w:val="single" w:sz="4" w:space="0" w:color="000000"/>
              <w:bottom w:val="single" w:sz="4" w:space="0" w:color="000000"/>
              <w:right w:val="single" w:sz="4" w:space="0" w:color="000000"/>
            </w:tcBorders>
            <w:vAlign w:val="center"/>
          </w:tcPr>
          <w:p w14:paraId="38BF328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采煤沉陷区综合治理</w:t>
            </w:r>
          </w:p>
        </w:tc>
        <w:tc>
          <w:tcPr>
            <w:tcW w:w="571" w:type="pct"/>
            <w:tcBorders>
              <w:top w:val="single" w:sz="4" w:space="0" w:color="000000"/>
              <w:left w:val="single" w:sz="4" w:space="0" w:color="000000"/>
              <w:bottom w:val="single" w:sz="4" w:space="0" w:color="000000"/>
              <w:right w:val="single" w:sz="4" w:space="0" w:color="000000"/>
            </w:tcBorders>
            <w:vAlign w:val="bottom"/>
          </w:tcPr>
          <w:p w14:paraId="5E5245D0"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LE028</w:t>
            </w:r>
          </w:p>
        </w:tc>
        <w:tc>
          <w:tcPr>
            <w:tcW w:w="1929" w:type="pct"/>
            <w:tcBorders>
              <w:top w:val="single" w:sz="4" w:space="0" w:color="000000"/>
              <w:left w:val="single" w:sz="4" w:space="0" w:color="000000"/>
              <w:bottom w:val="single" w:sz="4" w:space="0" w:color="000000"/>
              <w:right w:val="single" w:sz="12" w:space="0" w:color="auto"/>
            </w:tcBorders>
            <w:vAlign w:val="center"/>
          </w:tcPr>
          <w:p w14:paraId="50EEB86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货物运输铁路建设运营和铁路节能环保改造</w:t>
            </w:r>
          </w:p>
        </w:tc>
      </w:tr>
      <w:tr w:rsidR="003F0B2F" w14:paraId="6FC8B02C"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5A95D6E6"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LD024</w:t>
            </w:r>
          </w:p>
        </w:tc>
        <w:tc>
          <w:tcPr>
            <w:tcW w:w="1953" w:type="pct"/>
            <w:tcBorders>
              <w:top w:val="single" w:sz="4" w:space="0" w:color="000000"/>
              <w:left w:val="single" w:sz="4" w:space="0" w:color="000000"/>
              <w:bottom w:val="single" w:sz="4" w:space="0" w:color="000000"/>
              <w:right w:val="single" w:sz="4" w:space="0" w:color="000000"/>
            </w:tcBorders>
            <w:vAlign w:val="center"/>
          </w:tcPr>
          <w:p w14:paraId="5B0EB4E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海域、海岸带和海岛综合整治</w:t>
            </w:r>
          </w:p>
        </w:tc>
        <w:tc>
          <w:tcPr>
            <w:tcW w:w="571" w:type="pct"/>
            <w:tcBorders>
              <w:top w:val="single" w:sz="4" w:space="0" w:color="000000"/>
              <w:left w:val="single" w:sz="4" w:space="0" w:color="000000"/>
              <w:bottom w:val="single" w:sz="4" w:space="0" w:color="000000"/>
              <w:right w:val="single" w:sz="4" w:space="0" w:color="000000"/>
            </w:tcBorders>
            <w:vAlign w:val="center"/>
          </w:tcPr>
          <w:p w14:paraId="4C8EE9EB"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LE029</w:t>
            </w:r>
          </w:p>
        </w:tc>
        <w:tc>
          <w:tcPr>
            <w:tcW w:w="1929" w:type="pct"/>
            <w:tcBorders>
              <w:top w:val="single" w:sz="4" w:space="0" w:color="000000"/>
              <w:left w:val="single" w:sz="4" w:space="0" w:color="000000"/>
              <w:bottom w:val="single" w:sz="4" w:space="0" w:color="000000"/>
              <w:right w:val="single" w:sz="12" w:space="0" w:color="auto"/>
            </w:tcBorders>
            <w:vAlign w:val="center"/>
          </w:tcPr>
          <w:p w14:paraId="1520356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港口、码头岸电设施及机场廊桥供电设施建设</w:t>
            </w:r>
          </w:p>
        </w:tc>
      </w:tr>
      <w:tr w:rsidR="003F0B2F" w14:paraId="7FDA43EC"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3B533FD3"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LD025</w:t>
            </w:r>
          </w:p>
        </w:tc>
        <w:tc>
          <w:tcPr>
            <w:tcW w:w="1953" w:type="pct"/>
            <w:tcBorders>
              <w:top w:val="single" w:sz="4" w:space="0" w:color="000000"/>
              <w:left w:val="single" w:sz="4" w:space="0" w:color="000000"/>
              <w:bottom w:val="single" w:sz="4" w:space="0" w:color="000000"/>
              <w:right w:val="single" w:sz="4" w:space="0" w:color="000000"/>
            </w:tcBorders>
            <w:vAlign w:val="center"/>
          </w:tcPr>
          <w:p w14:paraId="0836D66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森林资源培育产业</w:t>
            </w:r>
          </w:p>
        </w:tc>
        <w:tc>
          <w:tcPr>
            <w:tcW w:w="571" w:type="pct"/>
            <w:tcBorders>
              <w:top w:val="single" w:sz="4" w:space="0" w:color="000000"/>
              <w:left w:val="single" w:sz="4" w:space="0" w:color="000000"/>
              <w:bottom w:val="single" w:sz="4" w:space="0" w:color="000000"/>
              <w:right w:val="single" w:sz="4" w:space="0" w:color="000000"/>
            </w:tcBorders>
            <w:vAlign w:val="bottom"/>
          </w:tcPr>
          <w:p w14:paraId="2E841A2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LE030</w:t>
            </w:r>
          </w:p>
        </w:tc>
        <w:tc>
          <w:tcPr>
            <w:tcW w:w="1929" w:type="pct"/>
            <w:tcBorders>
              <w:top w:val="single" w:sz="4" w:space="0" w:color="000000"/>
              <w:left w:val="single" w:sz="4" w:space="0" w:color="000000"/>
              <w:bottom w:val="single" w:sz="4" w:space="0" w:color="000000"/>
              <w:right w:val="single" w:sz="12" w:space="0" w:color="auto"/>
            </w:tcBorders>
            <w:vAlign w:val="center"/>
          </w:tcPr>
          <w:p w14:paraId="0DE6A0E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充电、换电、加氢和加气设施建设和运营</w:t>
            </w:r>
          </w:p>
        </w:tc>
      </w:tr>
      <w:tr w:rsidR="003F0B2F" w14:paraId="0274285B"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798510F0" w14:textId="77777777" w:rsidR="003F0B2F" w:rsidRDefault="00000000">
            <w:pPr>
              <w:widowControl/>
              <w:jc w:val="righ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    LD026</w:t>
            </w:r>
          </w:p>
        </w:tc>
        <w:tc>
          <w:tcPr>
            <w:tcW w:w="1953" w:type="pct"/>
            <w:tcBorders>
              <w:top w:val="single" w:sz="4" w:space="0" w:color="000000"/>
              <w:left w:val="single" w:sz="4" w:space="0" w:color="000000"/>
              <w:bottom w:val="single" w:sz="4" w:space="0" w:color="000000"/>
              <w:right w:val="single" w:sz="4" w:space="0" w:color="000000"/>
            </w:tcBorders>
            <w:vAlign w:val="center"/>
          </w:tcPr>
          <w:p w14:paraId="351B0C31"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林下种植和林下养殖产业</w:t>
            </w:r>
          </w:p>
        </w:tc>
        <w:tc>
          <w:tcPr>
            <w:tcW w:w="571" w:type="pct"/>
            <w:tcBorders>
              <w:top w:val="single" w:sz="4" w:space="0" w:color="000000"/>
              <w:left w:val="single" w:sz="4" w:space="0" w:color="000000"/>
              <w:bottom w:val="single" w:sz="4" w:space="0" w:color="000000"/>
              <w:right w:val="single" w:sz="4" w:space="0" w:color="000000"/>
            </w:tcBorders>
            <w:vAlign w:val="bottom"/>
          </w:tcPr>
          <w:p w14:paraId="658D947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LE031</w:t>
            </w:r>
          </w:p>
        </w:tc>
        <w:tc>
          <w:tcPr>
            <w:tcW w:w="1929" w:type="pct"/>
            <w:tcBorders>
              <w:top w:val="single" w:sz="4" w:space="0" w:color="000000"/>
              <w:left w:val="single" w:sz="4" w:space="0" w:color="000000"/>
              <w:bottom w:val="single" w:sz="4" w:space="0" w:color="000000"/>
              <w:right w:val="single" w:sz="12" w:space="0" w:color="auto"/>
            </w:tcBorders>
            <w:vAlign w:val="center"/>
          </w:tcPr>
          <w:p w14:paraId="69BB157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公园绿地建设、养护和运营</w:t>
            </w:r>
          </w:p>
        </w:tc>
      </w:tr>
      <w:tr w:rsidR="003F0B2F" w14:paraId="49CD47AC" w14:textId="77777777">
        <w:trPr>
          <w:trHeight w:val="90"/>
        </w:trPr>
        <w:tc>
          <w:tcPr>
            <w:tcW w:w="546" w:type="pct"/>
            <w:tcBorders>
              <w:top w:val="single" w:sz="4" w:space="0" w:color="000000"/>
              <w:left w:val="single" w:sz="12" w:space="0" w:color="auto"/>
              <w:bottom w:val="single" w:sz="4" w:space="0" w:color="000000"/>
              <w:right w:val="single" w:sz="4" w:space="0" w:color="000000"/>
            </w:tcBorders>
            <w:vAlign w:val="bottom"/>
          </w:tcPr>
          <w:p w14:paraId="6B392D08"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LD027</w:t>
            </w:r>
          </w:p>
        </w:tc>
        <w:tc>
          <w:tcPr>
            <w:tcW w:w="1953" w:type="pct"/>
            <w:tcBorders>
              <w:top w:val="single" w:sz="4" w:space="0" w:color="000000"/>
              <w:left w:val="single" w:sz="4" w:space="0" w:color="000000"/>
              <w:bottom w:val="single" w:sz="4" w:space="0" w:color="000000"/>
              <w:right w:val="single" w:sz="4" w:space="0" w:color="000000"/>
            </w:tcBorders>
            <w:vAlign w:val="center"/>
          </w:tcPr>
          <w:p w14:paraId="49B45AD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碳汇林、植树种草及林木种苗花卉</w:t>
            </w:r>
          </w:p>
        </w:tc>
        <w:tc>
          <w:tcPr>
            <w:tcW w:w="571" w:type="pct"/>
            <w:tcBorders>
              <w:top w:val="single" w:sz="4" w:space="0" w:color="000000"/>
              <w:left w:val="single" w:sz="4" w:space="0" w:color="000000"/>
              <w:bottom w:val="single" w:sz="4" w:space="0" w:color="000000"/>
              <w:right w:val="single" w:sz="4" w:space="0" w:color="000000"/>
            </w:tcBorders>
            <w:vAlign w:val="bottom"/>
          </w:tcPr>
          <w:p w14:paraId="6F592EA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LE032</w:t>
            </w:r>
          </w:p>
        </w:tc>
        <w:tc>
          <w:tcPr>
            <w:tcW w:w="1929" w:type="pct"/>
            <w:tcBorders>
              <w:top w:val="single" w:sz="4" w:space="0" w:color="000000"/>
              <w:left w:val="single" w:sz="4" w:space="0" w:color="000000"/>
              <w:bottom w:val="single" w:sz="4" w:space="0" w:color="000000"/>
              <w:right w:val="single" w:sz="12" w:space="0" w:color="auto"/>
            </w:tcBorders>
            <w:vAlign w:val="center"/>
          </w:tcPr>
          <w:p w14:paraId="36FAA20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绿道系统建设、养护管理和运营</w:t>
            </w:r>
          </w:p>
        </w:tc>
      </w:tr>
      <w:tr w:rsidR="003F0B2F" w14:paraId="3363DA46"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43C83BD3"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LD028</w:t>
            </w:r>
          </w:p>
        </w:tc>
        <w:tc>
          <w:tcPr>
            <w:tcW w:w="1953" w:type="pct"/>
            <w:tcBorders>
              <w:top w:val="single" w:sz="4" w:space="0" w:color="000000"/>
              <w:left w:val="single" w:sz="4" w:space="0" w:color="000000"/>
              <w:bottom w:val="single" w:sz="4" w:space="0" w:color="000000"/>
              <w:right w:val="single" w:sz="4" w:space="0" w:color="000000"/>
            </w:tcBorders>
            <w:vAlign w:val="center"/>
          </w:tcPr>
          <w:p w14:paraId="51D6F9D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森林游憩和康养产业</w:t>
            </w:r>
          </w:p>
        </w:tc>
        <w:tc>
          <w:tcPr>
            <w:tcW w:w="571" w:type="pct"/>
            <w:tcBorders>
              <w:top w:val="single" w:sz="4" w:space="0" w:color="000000"/>
              <w:left w:val="single" w:sz="4" w:space="0" w:color="000000"/>
              <w:bottom w:val="single" w:sz="4" w:space="0" w:color="000000"/>
              <w:right w:val="single" w:sz="4" w:space="0" w:color="000000"/>
            </w:tcBorders>
            <w:vAlign w:val="center"/>
          </w:tcPr>
          <w:p w14:paraId="4CF752A7"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LE033</w:t>
            </w:r>
          </w:p>
        </w:tc>
        <w:tc>
          <w:tcPr>
            <w:tcW w:w="1929" w:type="pct"/>
            <w:tcBorders>
              <w:top w:val="single" w:sz="4" w:space="0" w:color="000000"/>
              <w:left w:val="single" w:sz="4" w:space="0" w:color="000000"/>
              <w:bottom w:val="single" w:sz="4" w:space="0" w:color="000000"/>
              <w:right w:val="single" w:sz="12" w:space="0" w:color="auto"/>
            </w:tcBorders>
            <w:vAlign w:val="center"/>
          </w:tcPr>
          <w:p w14:paraId="588BD0E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附属绿地建设、养护和运营</w:t>
            </w:r>
          </w:p>
        </w:tc>
      </w:tr>
      <w:tr w:rsidR="003F0B2F" w14:paraId="0465793B"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73A1DE57"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LD029</w:t>
            </w:r>
          </w:p>
        </w:tc>
        <w:tc>
          <w:tcPr>
            <w:tcW w:w="1953" w:type="pct"/>
            <w:tcBorders>
              <w:top w:val="single" w:sz="4" w:space="0" w:color="000000"/>
              <w:left w:val="single" w:sz="4" w:space="0" w:color="000000"/>
              <w:bottom w:val="single" w:sz="4" w:space="0" w:color="000000"/>
              <w:right w:val="single" w:sz="4" w:space="0" w:color="000000"/>
            </w:tcBorders>
            <w:vAlign w:val="center"/>
          </w:tcPr>
          <w:p w14:paraId="322BF95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国家公园、世界遗产、国家级风景名胜区、国家森林公园、国家地质公园、国家湿地公园等保护性运营</w:t>
            </w:r>
          </w:p>
        </w:tc>
        <w:tc>
          <w:tcPr>
            <w:tcW w:w="571" w:type="pct"/>
            <w:tcBorders>
              <w:top w:val="single" w:sz="4" w:space="0" w:color="000000"/>
              <w:left w:val="single" w:sz="4" w:space="0" w:color="000000"/>
              <w:bottom w:val="single" w:sz="4" w:space="0" w:color="000000"/>
              <w:right w:val="single" w:sz="4" w:space="0" w:color="000000"/>
            </w:tcBorders>
            <w:vAlign w:val="center"/>
          </w:tcPr>
          <w:p w14:paraId="1346465B"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LE034</w:t>
            </w:r>
          </w:p>
        </w:tc>
        <w:tc>
          <w:tcPr>
            <w:tcW w:w="1929" w:type="pct"/>
            <w:tcBorders>
              <w:top w:val="single" w:sz="4" w:space="0" w:color="000000"/>
              <w:left w:val="single" w:sz="4" w:space="0" w:color="000000"/>
              <w:bottom w:val="single" w:sz="4" w:space="0" w:color="000000"/>
              <w:right w:val="single" w:sz="12" w:space="0" w:color="auto"/>
            </w:tcBorders>
            <w:vAlign w:val="center"/>
          </w:tcPr>
          <w:p w14:paraId="1BB666E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道路绿化建设、养护管理</w:t>
            </w:r>
          </w:p>
        </w:tc>
      </w:tr>
      <w:tr w:rsidR="003F0B2F" w14:paraId="4A4C3DBE" w14:textId="77777777">
        <w:trPr>
          <w:trHeight w:val="300"/>
        </w:trPr>
        <w:tc>
          <w:tcPr>
            <w:tcW w:w="546" w:type="pct"/>
            <w:tcBorders>
              <w:top w:val="single" w:sz="4" w:space="0" w:color="000000"/>
              <w:left w:val="single" w:sz="12" w:space="0" w:color="auto"/>
              <w:bottom w:val="single" w:sz="4" w:space="0" w:color="000000"/>
              <w:right w:val="single" w:sz="4" w:space="0" w:color="000000"/>
            </w:tcBorders>
          </w:tcPr>
          <w:p w14:paraId="697716D2"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L</w:t>
            </w:r>
          </w:p>
        </w:tc>
        <w:tc>
          <w:tcPr>
            <w:tcW w:w="1953" w:type="pct"/>
            <w:tcBorders>
              <w:top w:val="single" w:sz="4" w:space="0" w:color="000000"/>
              <w:left w:val="single" w:sz="4" w:space="0" w:color="000000"/>
              <w:bottom w:val="single" w:sz="4" w:space="0" w:color="000000"/>
              <w:right w:val="single" w:sz="4" w:space="0" w:color="000000"/>
            </w:tcBorders>
          </w:tcPr>
          <w:p w14:paraId="40318A50"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绿色项目</w:t>
            </w:r>
          </w:p>
        </w:tc>
        <w:tc>
          <w:tcPr>
            <w:tcW w:w="571" w:type="pct"/>
            <w:tcBorders>
              <w:top w:val="single" w:sz="4" w:space="0" w:color="000000"/>
              <w:left w:val="single" w:sz="4" w:space="0" w:color="000000"/>
              <w:bottom w:val="single" w:sz="4" w:space="0" w:color="000000"/>
              <w:right w:val="single" w:sz="4" w:space="0" w:color="000000"/>
            </w:tcBorders>
            <w:vAlign w:val="center"/>
          </w:tcPr>
          <w:p w14:paraId="23FDDD82"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LE035</w:t>
            </w:r>
          </w:p>
        </w:tc>
        <w:tc>
          <w:tcPr>
            <w:tcW w:w="1929" w:type="pct"/>
            <w:tcBorders>
              <w:top w:val="single" w:sz="4" w:space="0" w:color="000000"/>
              <w:left w:val="single" w:sz="4" w:space="0" w:color="000000"/>
              <w:bottom w:val="single" w:sz="4" w:space="0" w:color="000000"/>
              <w:right w:val="single" w:sz="12" w:space="0" w:color="auto"/>
            </w:tcBorders>
            <w:vAlign w:val="center"/>
          </w:tcPr>
          <w:p w14:paraId="12CE1B7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区域绿地建设、养护管理和运营</w:t>
            </w:r>
          </w:p>
        </w:tc>
      </w:tr>
      <w:tr w:rsidR="003F0B2F" w14:paraId="2FCD893C" w14:textId="77777777">
        <w:trPr>
          <w:trHeight w:val="300"/>
        </w:trPr>
        <w:tc>
          <w:tcPr>
            <w:tcW w:w="546" w:type="pct"/>
            <w:tcBorders>
              <w:top w:val="single" w:sz="4" w:space="0" w:color="000000"/>
              <w:left w:val="single" w:sz="12" w:space="0" w:color="auto"/>
              <w:bottom w:val="single" w:sz="4" w:space="0" w:color="000000"/>
              <w:right w:val="single" w:sz="4" w:space="0" w:color="000000"/>
            </w:tcBorders>
          </w:tcPr>
          <w:p w14:paraId="1C83F3A0" w14:textId="77777777" w:rsidR="003F0B2F" w:rsidRDefault="00000000">
            <w:pPr>
              <w:widowControl/>
              <w:ind w:firstLineChars="100" w:firstLine="180"/>
              <w:textAlignment w:val="top"/>
              <w:rPr>
                <w:rFonts w:ascii="宋体" w:hAnsi="宋体" w:cs="宋体" w:hint="eastAsia"/>
                <w:color w:val="000000"/>
                <w:sz w:val="18"/>
                <w:szCs w:val="18"/>
              </w:rPr>
            </w:pPr>
            <w:r>
              <w:rPr>
                <w:rFonts w:ascii="宋体" w:hAnsi="宋体" w:cs="宋体" w:hint="eastAsia"/>
                <w:color w:val="000000"/>
                <w:kern w:val="0"/>
                <w:sz w:val="18"/>
                <w:szCs w:val="18"/>
              </w:rPr>
              <w:t>E</w:t>
            </w:r>
          </w:p>
        </w:tc>
        <w:tc>
          <w:tcPr>
            <w:tcW w:w="1953" w:type="pct"/>
            <w:tcBorders>
              <w:top w:val="single" w:sz="4" w:space="0" w:color="000000"/>
              <w:left w:val="single" w:sz="4" w:space="0" w:color="000000"/>
              <w:bottom w:val="single" w:sz="4" w:space="0" w:color="000000"/>
              <w:right w:val="single" w:sz="4" w:space="0" w:color="000000"/>
            </w:tcBorders>
          </w:tcPr>
          <w:p w14:paraId="06A6D4F7"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基础设施绿色升级项目</w:t>
            </w:r>
          </w:p>
        </w:tc>
        <w:tc>
          <w:tcPr>
            <w:tcW w:w="571" w:type="pct"/>
            <w:tcBorders>
              <w:top w:val="single" w:sz="4" w:space="0" w:color="000000"/>
              <w:left w:val="single" w:sz="4" w:space="0" w:color="000000"/>
              <w:bottom w:val="single" w:sz="4" w:space="0" w:color="000000"/>
              <w:right w:val="single" w:sz="4" w:space="0" w:color="000000"/>
            </w:tcBorders>
            <w:vAlign w:val="center"/>
          </w:tcPr>
          <w:p w14:paraId="798615BB"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LE036</w:t>
            </w:r>
          </w:p>
        </w:tc>
        <w:tc>
          <w:tcPr>
            <w:tcW w:w="1929" w:type="pct"/>
            <w:tcBorders>
              <w:top w:val="single" w:sz="4" w:space="0" w:color="000000"/>
              <w:left w:val="single" w:sz="4" w:space="0" w:color="000000"/>
              <w:bottom w:val="single" w:sz="4" w:space="0" w:color="000000"/>
              <w:right w:val="single" w:sz="12" w:space="0" w:color="auto"/>
            </w:tcBorders>
            <w:vAlign w:val="center"/>
          </w:tcPr>
          <w:p w14:paraId="38C09A9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立体绿化建设、养护管理</w:t>
            </w:r>
          </w:p>
        </w:tc>
      </w:tr>
      <w:tr w:rsidR="003F0B2F" w14:paraId="2FDE4FB7"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7B340D00"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LE001</w:t>
            </w:r>
          </w:p>
        </w:tc>
        <w:tc>
          <w:tcPr>
            <w:tcW w:w="1953" w:type="pct"/>
            <w:tcBorders>
              <w:top w:val="single" w:sz="4" w:space="0" w:color="000000"/>
              <w:left w:val="single" w:sz="4" w:space="0" w:color="000000"/>
              <w:bottom w:val="single" w:sz="4" w:space="0" w:color="000000"/>
              <w:right w:val="single" w:sz="4" w:space="0" w:color="000000"/>
            </w:tcBorders>
            <w:vAlign w:val="center"/>
          </w:tcPr>
          <w:p w14:paraId="35D8C14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城镇集中供热系统清洁化建设运营和改造</w:t>
            </w:r>
          </w:p>
        </w:tc>
        <w:tc>
          <w:tcPr>
            <w:tcW w:w="571" w:type="pct"/>
            <w:tcBorders>
              <w:top w:val="single" w:sz="4" w:space="0" w:color="000000"/>
              <w:left w:val="single" w:sz="4" w:space="0" w:color="000000"/>
              <w:bottom w:val="single" w:sz="4" w:space="0" w:color="000000"/>
              <w:right w:val="single" w:sz="4" w:space="0" w:color="000000"/>
            </w:tcBorders>
          </w:tcPr>
          <w:p w14:paraId="3922180E"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L</w:t>
            </w:r>
          </w:p>
        </w:tc>
        <w:tc>
          <w:tcPr>
            <w:tcW w:w="1929" w:type="pct"/>
            <w:tcBorders>
              <w:top w:val="single" w:sz="4" w:space="0" w:color="000000"/>
              <w:left w:val="single" w:sz="4" w:space="0" w:color="000000"/>
              <w:bottom w:val="single" w:sz="4" w:space="0" w:color="000000"/>
              <w:right w:val="single" w:sz="12" w:space="0" w:color="auto"/>
            </w:tcBorders>
          </w:tcPr>
          <w:p w14:paraId="1860DB63"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绿色项目</w:t>
            </w:r>
          </w:p>
        </w:tc>
      </w:tr>
      <w:tr w:rsidR="003F0B2F" w14:paraId="28631415"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527D118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LE002</w:t>
            </w:r>
          </w:p>
        </w:tc>
        <w:tc>
          <w:tcPr>
            <w:tcW w:w="1953" w:type="pct"/>
            <w:tcBorders>
              <w:top w:val="single" w:sz="4" w:space="0" w:color="000000"/>
              <w:left w:val="single" w:sz="4" w:space="0" w:color="000000"/>
              <w:bottom w:val="single" w:sz="4" w:space="0" w:color="000000"/>
              <w:right w:val="single" w:sz="4" w:space="0" w:color="000000"/>
            </w:tcBorders>
            <w:vAlign w:val="center"/>
          </w:tcPr>
          <w:p w14:paraId="4B4A4F1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城镇电力设施智能化建设运营和改造</w:t>
            </w:r>
          </w:p>
        </w:tc>
        <w:tc>
          <w:tcPr>
            <w:tcW w:w="571" w:type="pct"/>
            <w:tcBorders>
              <w:top w:val="single" w:sz="4" w:space="0" w:color="000000"/>
              <w:left w:val="single" w:sz="4" w:space="0" w:color="000000"/>
              <w:bottom w:val="single" w:sz="4" w:space="0" w:color="000000"/>
              <w:right w:val="single" w:sz="4" w:space="0" w:color="000000"/>
            </w:tcBorders>
          </w:tcPr>
          <w:p w14:paraId="6D95DF1D" w14:textId="77777777" w:rsidR="003F0B2F"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F</w:t>
            </w:r>
          </w:p>
        </w:tc>
        <w:tc>
          <w:tcPr>
            <w:tcW w:w="1929" w:type="pct"/>
            <w:tcBorders>
              <w:top w:val="single" w:sz="4" w:space="0" w:color="000000"/>
              <w:left w:val="single" w:sz="4" w:space="0" w:color="000000"/>
              <w:bottom w:val="single" w:sz="4" w:space="0" w:color="000000"/>
              <w:right w:val="single" w:sz="12" w:space="0" w:color="auto"/>
            </w:tcBorders>
          </w:tcPr>
          <w:p w14:paraId="60B77604"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绿色服务项目</w:t>
            </w:r>
          </w:p>
        </w:tc>
      </w:tr>
      <w:tr w:rsidR="003F0B2F" w14:paraId="47BF121C"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30E40A65"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LE003</w:t>
            </w:r>
          </w:p>
        </w:tc>
        <w:tc>
          <w:tcPr>
            <w:tcW w:w="1953" w:type="pct"/>
            <w:tcBorders>
              <w:top w:val="single" w:sz="4" w:space="0" w:color="000000"/>
              <w:left w:val="single" w:sz="4" w:space="0" w:color="000000"/>
              <w:bottom w:val="single" w:sz="4" w:space="0" w:color="000000"/>
              <w:right w:val="single" w:sz="4" w:space="0" w:color="000000"/>
            </w:tcBorders>
            <w:vAlign w:val="center"/>
          </w:tcPr>
          <w:p w14:paraId="27BA8D7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城镇一体化集成供能设施建设和运营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572E4452"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LF001</w:t>
            </w:r>
          </w:p>
        </w:tc>
        <w:tc>
          <w:tcPr>
            <w:tcW w:w="3688" w:type="dxa"/>
            <w:tcBorders>
              <w:top w:val="single" w:sz="4" w:space="0" w:color="000000"/>
              <w:left w:val="single" w:sz="4" w:space="0" w:color="000000"/>
              <w:bottom w:val="single" w:sz="4" w:space="0" w:color="000000"/>
              <w:right w:val="single" w:sz="12" w:space="0" w:color="auto"/>
            </w:tcBorders>
            <w:vAlign w:val="center"/>
          </w:tcPr>
          <w:p w14:paraId="424078A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绿色产业项目勘察服务</w:t>
            </w:r>
          </w:p>
        </w:tc>
      </w:tr>
      <w:tr w:rsidR="003F0B2F" w14:paraId="15417DF6"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6ABAFFC3"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LE004</w:t>
            </w:r>
          </w:p>
        </w:tc>
        <w:tc>
          <w:tcPr>
            <w:tcW w:w="1953" w:type="pct"/>
            <w:tcBorders>
              <w:top w:val="single" w:sz="4" w:space="0" w:color="000000"/>
              <w:left w:val="single" w:sz="4" w:space="0" w:color="000000"/>
              <w:bottom w:val="single" w:sz="4" w:space="0" w:color="000000"/>
              <w:right w:val="single" w:sz="4" w:space="0" w:color="000000"/>
            </w:tcBorders>
            <w:vAlign w:val="center"/>
          </w:tcPr>
          <w:p w14:paraId="09B52D1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超低能耗建筑建设</w:t>
            </w:r>
          </w:p>
        </w:tc>
        <w:tc>
          <w:tcPr>
            <w:tcW w:w="1092" w:type="dxa"/>
            <w:tcBorders>
              <w:top w:val="single" w:sz="4" w:space="0" w:color="000000"/>
              <w:left w:val="single" w:sz="4" w:space="0" w:color="000000"/>
              <w:bottom w:val="single" w:sz="4" w:space="0" w:color="000000"/>
              <w:right w:val="single" w:sz="4" w:space="0" w:color="000000"/>
            </w:tcBorders>
            <w:vAlign w:val="bottom"/>
          </w:tcPr>
          <w:p w14:paraId="5736D92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 xml:space="preserve">    LF002</w:t>
            </w:r>
          </w:p>
        </w:tc>
        <w:tc>
          <w:tcPr>
            <w:tcW w:w="3688" w:type="dxa"/>
            <w:tcBorders>
              <w:top w:val="single" w:sz="4" w:space="0" w:color="000000"/>
              <w:left w:val="single" w:sz="4" w:space="0" w:color="000000"/>
              <w:bottom w:val="single" w:sz="4" w:space="0" w:color="000000"/>
              <w:right w:val="single" w:sz="12" w:space="0" w:color="auto"/>
            </w:tcBorders>
          </w:tcPr>
          <w:p w14:paraId="040D8A7F"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绿色产业项目方案设计服务</w:t>
            </w:r>
          </w:p>
        </w:tc>
      </w:tr>
      <w:tr w:rsidR="003F0B2F" w14:paraId="30956CED"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31211927"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LE005</w:t>
            </w:r>
          </w:p>
        </w:tc>
        <w:tc>
          <w:tcPr>
            <w:tcW w:w="1953" w:type="pct"/>
            <w:tcBorders>
              <w:top w:val="single" w:sz="4" w:space="0" w:color="000000"/>
              <w:left w:val="single" w:sz="4" w:space="0" w:color="000000"/>
              <w:bottom w:val="single" w:sz="4" w:space="0" w:color="000000"/>
              <w:right w:val="single" w:sz="4" w:space="0" w:color="000000"/>
            </w:tcBorders>
            <w:vAlign w:val="center"/>
          </w:tcPr>
          <w:p w14:paraId="6C8F30B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绿色建筑</w:t>
            </w:r>
          </w:p>
        </w:tc>
        <w:tc>
          <w:tcPr>
            <w:tcW w:w="1092" w:type="dxa"/>
            <w:tcBorders>
              <w:top w:val="single" w:sz="4" w:space="0" w:color="000000"/>
              <w:left w:val="single" w:sz="4" w:space="0" w:color="000000"/>
              <w:bottom w:val="single" w:sz="4" w:space="0" w:color="000000"/>
              <w:right w:val="single" w:sz="4" w:space="0" w:color="000000"/>
            </w:tcBorders>
            <w:vAlign w:val="bottom"/>
          </w:tcPr>
          <w:p w14:paraId="2CD3ECF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LF003</w:t>
            </w:r>
          </w:p>
        </w:tc>
        <w:tc>
          <w:tcPr>
            <w:tcW w:w="3688" w:type="dxa"/>
            <w:tcBorders>
              <w:top w:val="single" w:sz="4" w:space="0" w:color="000000"/>
              <w:left w:val="single" w:sz="4" w:space="0" w:color="000000"/>
              <w:bottom w:val="single" w:sz="4" w:space="0" w:color="000000"/>
              <w:right w:val="single" w:sz="12" w:space="0" w:color="auto"/>
            </w:tcBorders>
            <w:vAlign w:val="center"/>
          </w:tcPr>
          <w:p w14:paraId="39CC623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绿色产业项目技术咨询服务</w:t>
            </w:r>
          </w:p>
        </w:tc>
      </w:tr>
      <w:tr w:rsidR="003F0B2F" w14:paraId="028CE597"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3C4E4594"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LE006</w:t>
            </w:r>
          </w:p>
        </w:tc>
        <w:tc>
          <w:tcPr>
            <w:tcW w:w="1953" w:type="pct"/>
            <w:tcBorders>
              <w:top w:val="single" w:sz="4" w:space="0" w:color="000000"/>
              <w:left w:val="single" w:sz="4" w:space="0" w:color="000000"/>
              <w:bottom w:val="single" w:sz="4" w:space="0" w:color="000000"/>
              <w:right w:val="single" w:sz="4" w:space="0" w:color="000000"/>
            </w:tcBorders>
            <w:vAlign w:val="center"/>
          </w:tcPr>
          <w:p w14:paraId="0680BD3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建筑可再生能源应用</w:t>
            </w:r>
          </w:p>
        </w:tc>
        <w:tc>
          <w:tcPr>
            <w:tcW w:w="1092" w:type="dxa"/>
            <w:tcBorders>
              <w:top w:val="single" w:sz="4" w:space="0" w:color="000000"/>
              <w:left w:val="single" w:sz="4" w:space="0" w:color="000000"/>
              <w:bottom w:val="single" w:sz="4" w:space="0" w:color="000000"/>
              <w:right w:val="single" w:sz="4" w:space="0" w:color="000000"/>
            </w:tcBorders>
            <w:vAlign w:val="bottom"/>
          </w:tcPr>
          <w:p w14:paraId="5C565889"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LF004</w:t>
            </w:r>
          </w:p>
        </w:tc>
        <w:tc>
          <w:tcPr>
            <w:tcW w:w="3688" w:type="dxa"/>
            <w:tcBorders>
              <w:top w:val="single" w:sz="4" w:space="0" w:color="000000"/>
              <w:left w:val="single" w:sz="4" w:space="0" w:color="000000"/>
              <w:bottom w:val="single" w:sz="4" w:space="0" w:color="000000"/>
              <w:right w:val="single" w:sz="12" w:space="0" w:color="auto"/>
            </w:tcBorders>
            <w:vAlign w:val="center"/>
          </w:tcPr>
          <w:p w14:paraId="41A89EE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清洁生产审核服务</w:t>
            </w:r>
          </w:p>
        </w:tc>
      </w:tr>
      <w:tr w:rsidR="003F0B2F" w14:paraId="659DBD58" w14:textId="77777777">
        <w:trPr>
          <w:trHeight w:val="300"/>
        </w:trPr>
        <w:tc>
          <w:tcPr>
            <w:tcW w:w="546" w:type="pct"/>
            <w:tcBorders>
              <w:top w:val="single" w:sz="4" w:space="0" w:color="000000"/>
              <w:left w:val="single" w:sz="12" w:space="0" w:color="auto"/>
              <w:bottom w:val="single" w:sz="4" w:space="0" w:color="000000"/>
              <w:right w:val="single" w:sz="4" w:space="0" w:color="000000"/>
            </w:tcBorders>
          </w:tcPr>
          <w:p w14:paraId="4DE8BE80" w14:textId="77777777" w:rsidR="003F0B2F" w:rsidRDefault="00000000">
            <w:pPr>
              <w:widowControl/>
              <w:jc w:val="righ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   LE007</w:t>
            </w:r>
          </w:p>
        </w:tc>
        <w:tc>
          <w:tcPr>
            <w:tcW w:w="1953" w:type="pct"/>
            <w:tcBorders>
              <w:top w:val="single" w:sz="4" w:space="0" w:color="000000"/>
              <w:left w:val="single" w:sz="4" w:space="0" w:color="000000"/>
              <w:bottom w:val="single" w:sz="4" w:space="0" w:color="000000"/>
              <w:right w:val="single" w:sz="4" w:space="0" w:color="000000"/>
            </w:tcBorders>
          </w:tcPr>
          <w:p w14:paraId="3693FB4E"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装配式建筑</w:t>
            </w:r>
          </w:p>
        </w:tc>
        <w:tc>
          <w:tcPr>
            <w:tcW w:w="1092" w:type="dxa"/>
            <w:tcBorders>
              <w:top w:val="single" w:sz="4" w:space="0" w:color="000000"/>
              <w:left w:val="single" w:sz="4" w:space="0" w:color="000000"/>
              <w:bottom w:val="single" w:sz="4" w:space="0" w:color="000000"/>
              <w:right w:val="single" w:sz="4" w:space="0" w:color="000000"/>
            </w:tcBorders>
            <w:vAlign w:val="bottom"/>
          </w:tcPr>
          <w:p w14:paraId="53AD8139"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LF005</w:t>
            </w:r>
          </w:p>
        </w:tc>
        <w:tc>
          <w:tcPr>
            <w:tcW w:w="3688" w:type="dxa"/>
            <w:tcBorders>
              <w:top w:val="single" w:sz="4" w:space="0" w:color="000000"/>
              <w:left w:val="single" w:sz="4" w:space="0" w:color="000000"/>
              <w:bottom w:val="single" w:sz="4" w:space="0" w:color="000000"/>
              <w:right w:val="single" w:sz="12" w:space="0" w:color="auto"/>
            </w:tcBorders>
            <w:vAlign w:val="center"/>
          </w:tcPr>
          <w:p w14:paraId="2DA8FA9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能源管理体系建设</w:t>
            </w:r>
          </w:p>
        </w:tc>
      </w:tr>
      <w:tr w:rsidR="003F0B2F" w14:paraId="56CA9084"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2872AD6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LE008</w:t>
            </w:r>
          </w:p>
        </w:tc>
        <w:tc>
          <w:tcPr>
            <w:tcW w:w="1953" w:type="pct"/>
            <w:tcBorders>
              <w:top w:val="single" w:sz="4" w:space="0" w:color="000000"/>
              <w:left w:val="single" w:sz="4" w:space="0" w:color="000000"/>
              <w:bottom w:val="single" w:sz="4" w:space="0" w:color="000000"/>
              <w:right w:val="single" w:sz="4" w:space="0" w:color="000000"/>
            </w:tcBorders>
            <w:vAlign w:val="center"/>
          </w:tcPr>
          <w:p w14:paraId="0762D6F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既有建筑节能及绿色化改造</w:t>
            </w:r>
          </w:p>
        </w:tc>
        <w:tc>
          <w:tcPr>
            <w:tcW w:w="1092" w:type="dxa"/>
            <w:tcBorders>
              <w:top w:val="single" w:sz="4" w:space="0" w:color="000000"/>
              <w:left w:val="single" w:sz="4" w:space="0" w:color="000000"/>
              <w:bottom w:val="single" w:sz="4" w:space="0" w:color="000000"/>
              <w:right w:val="single" w:sz="4" w:space="0" w:color="000000"/>
            </w:tcBorders>
            <w:vAlign w:val="bottom"/>
          </w:tcPr>
          <w:p w14:paraId="6716D120"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LF006</w:t>
            </w:r>
          </w:p>
        </w:tc>
        <w:tc>
          <w:tcPr>
            <w:tcW w:w="3688" w:type="dxa"/>
            <w:tcBorders>
              <w:top w:val="single" w:sz="4" w:space="0" w:color="000000"/>
              <w:left w:val="single" w:sz="4" w:space="0" w:color="000000"/>
              <w:bottom w:val="single" w:sz="4" w:space="0" w:color="000000"/>
              <w:right w:val="single" w:sz="12" w:space="0" w:color="auto"/>
            </w:tcBorders>
            <w:vAlign w:val="center"/>
          </w:tcPr>
          <w:p w14:paraId="29AB802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合同能源管理服务</w:t>
            </w:r>
          </w:p>
        </w:tc>
      </w:tr>
      <w:tr w:rsidR="003F0B2F" w14:paraId="5500BB41"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0D32BD30"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LE009</w:t>
            </w:r>
          </w:p>
        </w:tc>
        <w:tc>
          <w:tcPr>
            <w:tcW w:w="1953" w:type="pct"/>
            <w:tcBorders>
              <w:top w:val="single" w:sz="4" w:space="0" w:color="000000"/>
              <w:left w:val="single" w:sz="4" w:space="0" w:color="000000"/>
              <w:bottom w:val="single" w:sz="4" w:space="0" w:color="000000"/>
              <w:right w:val="single" w:sz="4" w:space="0" w:color="000000"/>
            </w:tcBorders>
            <w:vAlign w:val="center"/>
          </w:tcPr>
          <w:p w14:paraId="0961F71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物流绿色仓储</w:t>
            </w:r>
          </w:p>
        </w:tc>
        <w:tc>
          <w:tcPr>
            <w:tcW w:w="1092" w:type="dxa"/>
            <w:tcBorders>
              <w:top w:val="single" w:sz="4" w:space="0" w:color="000000"/>
              <w:left w:val="single" w:sz="4" w:space="0" w:color="000000"/>
              <w:bottom w:val="single" w:sz="4" w:space="0" w:color="000000"/>
              <w:right w:val="single" w:sz="4" w:space="0" w:color="000000"/>
            </w:tcBorders>
            <w:vAlign w:val="bottom"/>
          </w:tcPr>
          <w:p w14:paraId="5E4B92D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LF007</w:t>
            </w:r>
          </w:p>
        </w:tc>
        <w:tc>
          <w:tcPr>
            <w:tcW w:w="3688" w:type="dxa"/>
            <w:tcBorders>
              <w:top w:val="single" w:sz="4" w:space="0" w:color="000000"/>
              <w:left w:val="single" w:sz="4" w:space="0" w:color="000000"/>
              <w:bottom w:val="single" w:sz="4" w:space="0" w:color="000000"/>
              <w:right w:val="single" w:sz="12" w:space="0" w:color="auto"/>
            </w:tcBorders>
            <w:vAlign w:val="center"/>
          </w:tcPr>
          <w:p w14:paraId="4C028BE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电力需求侧管理服务</w:t>
            </w:r>
          </w:p>
        </w:tc>
      </w:tr>
      <w:tr w:rsidR="003F0B2F" w14:paraId="20AE7073"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08ED743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LE010</w:t>
            </w:r>
          </w:p>
        </w:tc>
        <w:tc>
          <w:tcPr>
            <w:tcW w:w="1953" w:type="pct"/>
            <w:tcBorders>
              <w:top w:val="single" w:sz="4" w:space="0" w:color="000000"/>
              <w:left w:val="single" w:sz="4" w:space="0" w:color="000000"/>
              <w:bottom w:val="single" w:sz="4" w:space="0" w:color="000000"/>
              <w:right w:val="single" w:sz="4" w:space="0" w:color="000000"/>
            </w:tcBorders>
            <w:vAlign w:val="center"/>
          </w:tcPr>
          <w:p w14:paraId="71795AB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污水处理、再生利用及污泥处理处置设施建设运营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6381CE0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LF008</w:t>
            </w:r>
          </w:p>
        </w:tc>
        <w:tc>
          <w:tcPr>
            <w:tcW w:w="3688" w:type="dxa"/>
            <w:tcBorders>
              <w:top w:val="single" w:sz="4" w:space="0" w:color="000000"/>
              <w:left w:val="single" w:sz="4" w:space="0" w:color="000000"/>
              <w:bottom w:val="single" w:sz="4" w:space="0" w:color="000000"/>
              <w:right w:val="single" w:sz="12" w:space="0" w:color="auto"/>
            </w:tcBorders>
            <w:vAlign w:val="center"/>
          </w:tcPr>
          <w:p w14:paraId="1BABA41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用能权交易服务</w:t>
            </w:r>
          </w:p>
        </w:tc>
      </w:tr>
      <w:tr w:rsidR="003F0B2F" w14:paraId="19FF41AA"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61D7A5F5"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LE011</w:t>
            </w:r>
          </w:p>
        </w:tc>
        <w:tc>
          <w:tcPr>
            <w:tcW w:w="1953" w:type="pct"/>
            <w:tcBorders>
              <w:top w:val="single" w:sz="4" w:space="0" w:color="000000"/>
              <w:left w:val="single" w:sz="4" w:space="0" w:color="000000"/>
              <w:bottom w:val="single" w:sz="4" w:space="0" w:color="000000"/>
              <w:right w:val="single" w:sz="4" w:space="0" w:color="000000"/>
            </w:tcBorders>
            <w:vAlign w:val="center"/>
          </w:tcPr>
          <w:p w14:paraId="39F7CD4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生活垃圾处理设施建设和运营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12ACD1D7"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LF009</w:t>
            </w:r>
          </w:p>
        </w:tc>
        <w:tc>
          <w:tcPr>
            <w:tcW w:w="3688" w:type="dxa"/>
            <w:tcBorders>
              <w:top w:val="single" w:sz="4" w:space="0" w:color="000000"/>
              <w:left w:val="single" w:sz="4" w:space="0" w:color="000000"/>
              <w:bottom w:val="single" w:sz="4" w:space="0" w:color="000000"/>
              <w:right w:val="single" w:sz="12" w:space="0" w:color="auto"/>
            </w:tcBorders>
            <w:vAlign w:val="center"/>
          </w:tcPr>
          <w:p w14:paraId="665DE26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水权交易服务</w:t>
            </w:r>
          </w:p>
        </w:tc>
      </w:tr>
      <w:tr w:rsidR="003F0B2F" w14:paraId="3C354421"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2A55DC4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LE012</w:t>
            </w:r>
          </w:p>
        </w:tc>
        <w:tc>
          <w:tcPr>
            <w:tcW w:w="1953" w:type="pct"/>
            <w:tcBorders>
              <w:top w:val="single" w:sz="4" w:space="0" w:color="000000"/>
              <w:left w:val="single" w:sz="4" w:space="0" w:color="000000"/>
              <w:bottom w:val="single" w:sz="4" w:space="0" w:color="000000"/>
              <w:right w:val="single" w:sz="4" w:space="0" w:color="000000"/>
            </w:tcBorders>
            <w:vAlign w:val="center"/>
          </w:tcPr>
          <w:p w14:paraId="02C665A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城镇污水收集系统排查改造建设修复</w:t>
            </w:r>
          </w:p>
        </w:tc>
        <w:tc>
          <w:tcPr>
            <w:tcW w:w="1092" w:type="dxa"/>
            <w:tcBorders>
              <w:top w:val="single" w:sz="4" w:space="0" w:color="000000"/>
              <w:left w:val="single" w:sz="4" w:space="0" w:color="000000"/>
              <w:bottom w:val="single" w:sz="4" w:space="0" w:color="000000"/>
              <w:right w:val="single" w:sz="4" w:space="0" w:color="000000"/>
            </w:tcBorders>
            <w:vAlign w:val="center"/>
          </w:tcPr>
          <w:p w14:paraId="3BEC074D"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LF010</w:t>
            </w:r>
          </w:p>
        </w:tc>
        <w:tc>
          <w:tcPr>
            <w:tcW w:w="3688" w:type="dxa"/>
            <w:tcBorders>
              <w:top w:val="single" w:sz="4" w:space="0" w:color="000000"/>
              <w:left w:val="single" w:sz="4" w:space="0" w:color="000000"/>
              <w:bottom w:val="single" w:sz="4" w:space="0" w:color="000000"/>
              <w:right w:val="single" w:sz="12" w:space="0" w:color="auto"/>
            </w:tcBorders>
            <w:vAlign w:val="center"/>
          </w:tcPr>
          <w:p w14:paraId="301C6F2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排污许可及交易服务</w:t>
            </w:r>
          </w:p>
        </w:tc>
      </w:tr>
      <w:tr w:rsidR="003F0B2F" w14:paraId="32E10D4D"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6C5F5970"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LE013</w:t>
            </w:r>
          </w:p>
        </w:tc>
        <w:tc>
          <w:tcPr>
            <w:tcW w:w="1953" w:type="pct"/>
            <w:tcBorders>
              <w:top w:val="single" w:sz="4" w:space="0" w:color="000000"/>
              <w:left w:val="single" w:sz="4" w:space="0" w:color="000000"/>
              <w:bottom w:val="single" w:sz="4" w:space="0" w:color="000000"/>
              <w:right w:val="single" w:sz="4" w:space="0" w:color="000000"/>
            </w:tcBorders>
            <w:vAlign w:val="center"/>
          </w:tcPr>
          <w:p w14:paraId="586076C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环境监测系统建设和运营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2C91B092"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LF011</w:t>
            </w:r>
          </w:p>
        </w:tc>
        <w:tc>
          <w:tcPr>
            <w:tcW w:w="3688" w:type="dxa"/>
            <w:tcBorders>
              <w:top w:val="single" w:sz="4" w:space="0" w:color="000000"/>
              <w:left w:val="single" w:sz="4" w:space="0" w:color="000000"/>
              <w:bottom w:val="single" w:sz="4" w:space="0" w:color="000000"/>
              <w:right w:val="single" w:sz="12" w:space="0" w:color="auto"/>
            </w:tcBorders>
            <w:vAlign w:val="center"/>
          </w:tcPr>
          <w:p w14:paraId="02CAA91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碳排放权交易服务</w:t>
            </w:r>
          </w:p>
        </w:tc>
      </w:tr>
      <w:tr w:rsidR="003F0B2F" w14:paraId="5E394F3F" w14:textId="77777777">
        <w:trPr>
          <w:trHeight w:val="90"/>
        </w:trPr>
        <w:tc>
          <w:tcPr>
            <w:tcW w:w="546" w:type="pct"/>
            <w:tcBorders>
              <w:top w:val="single" w:sz="4" w:space="0" w:color="000000"/>
              <w:left w:val="single" w:sz="12" w:space="0" w:color="auto"/>
              <w:bottom w:val="single" w:sz="4" w:space="0" w:color="000000"/>
              <w:right w:val="single" w:sz="4" w:space="0" w:color="000000"/>
            </w:tcBorders>
            <w:vAlign w:val="bottom"/>
          </w:tcPr>
          <w:p w14:paraId="04FAD0E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LE014</w:t>
            </w:r>
          </w:p>
        </w:tc>
        <w:tc>
          <w:tcPr>
            <w:tcW w:w="1953" w:type="pct"/>
            <w:tcBorders>
              <w:top w:val="single" w:sz="4" w:space="0" w:color="000000"/>
              <w:left w:val="single" w:sz="4" w:space="0" w:color="000000"/>
              <w:bottom w:val="single" w:sz="4" w:space="0" w:color="000000"/>
              <w:right w:val="single" w:sz="4" w:space="0" w:color="000000"/>
            </w:tcBorders>
            <w:vAlign w:val="center"/>
          </w:tcPr>
          <w:p w14:paraId="42BF5A8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入河排污口排查整治及规范化建设和运营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648C4CEA"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LF012</w:t>
            </w:r>
          </w:p>
        </w:tc>
        <w:tc>
          <w:tcPr>
            <w:tcW w:w="3688" w:type="dxa"/>
            <w:tcBorders>
              <w:top w:val="single" w:sz="4" w:space="0" w:color="000000"/>
              <w:left w:val="single" w:sz="4" w:space="0" w:color="000000"/>
              <w:bottom w:val="single" w:sz="4" w:space="0" w:color="000000"/>
              <w:right w:val="single" w:sz="12" w:space="0" w:color="auto"/>
            </w:tcBorders>
            <w:vAlign w:val="center"/>
          </w:tcPr>
          <w:p w14:paraId="0911E47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可再生能源绿证交易服务</w:t>
            </w:r>
          </w:p>
        </w:tc>
      </w:tr>
      <w:tr w:rsidR="003F0B2F" w14:paraId="772E716C"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6120C4F8"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LE015</w:t>
            </w:r>
          </w:p>
        </w:tc>
        <w:tc>
          <w:tcPr>
            <w:tcW w:w="1953" w:type="pct"/>
            <w:tcBorders>
              <w:top w:val="single" w:sz="4" w:space="0" w:color="000000"/>
              <w:left w:val="single" w:sz="4" w:space="0" w:color="000000"/>
              <w:bottom w:val="single" w:sz="4" w:space="0" w:color="000000"/>
              <w:right w:val="single" w:sz="4" w:space="0" w:color="000000"/>
            </w:tcBorders>
            <w:vAlign w:val="center"/>
          </w:tcPr>
          <w:p w14:paraId="67B4651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城镇供水管网分区计量漏损控制建设和运营</w:t>
            </w:r>
          </w:p>
        </w:tc>
        <w:tc>
          <w:tcPr>
            <w:tcW w:w="1092" w:type="dxa"/>
            <w:tcBorders>
              <w:top w:val="single" w:sz="4" w:space="0" w:color="000000"/>
              <w:left w:val="single" w:sz="4" w:space="0" w:color="000000"/>
              <w:bottom w:val="single" w:sz="4" w:space="0" w:color="000000"/>
              <w:right w:val="single" w:sz="4" w:space="0" w:color="000000"/>
            </w:tcBorders>
            <w:vAlign w:val="bottom"/>
          </w:tcPr>
          <w:p w14:paraId="697D438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LF013</w:t>
            </w:r>
          </w:p>
        </w:tc>
        <w:tc>
          <w:tcPr>
            <w:tcW w:w="3688" w:type="dxa"/>
            <w:tcBorders>
              <w:top w:val="single" w:sz="4" w:space="0" w:color="000000"/>
              <w:left w:val="single" w:sz="4" w:space="0" w:color="000000"/>
              <w:bottom w:val="single" w:sz="4" w:space="0" w:color="000000"/>
              <w:right w:val="single" w:sz="12" w:space="0" w:color="auto"/>
            </w:tcBorders>
            <w:vAlign w:val="center"/>
          </w:tcPr>
          <w:p w14:paraId="54F61AC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节能评估和能源审计</w:t>
            </w:r>
          </w:p>
        </w:tc>
      </w:tr>
      <w:tr w:rsidR="003F0B2F" w14:paraId="5554623E" w14:textId="77777777">
        <w:trPr>
          <w:trHeight w:val="300"/>
        </w:trPr>
        <w:tc>
          <w:tcPr>
            <w:tcW w:w="546" w:type="pct"/>
            <w:tcBorders>
              <w:top w:val="single" w:sz="4" w:space="0" w:color="000000"/>
              <w:left w:val="single" w:sz="12" w:space="0" w:color="auto"/>
              <w:bottom w:val="single" w:sz="4" w:space="0" w:color="000000"/>
              <w:right w:val="single" w:sz="4" w:space="0" w:color="000000"/>
            </w:tcBorders>
          </w:tcPr>
          <w:p w14:paraId="275267AE" w14:textId="77777777" w:rsidR="003F0B2F" w:rsidRDefault="00000000">
            <w:pPr>
              <w:widowControl/>
              <w:jc w:val="righ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   LE016</w:t>
            </w:r>
          </w:p>
        </w:tc>
        <w:tc>
          <w:tcPr>
            <w:tcW w:w="1953" w:type="pct"/>
            <w:tcBorders>
              <w:top w:val="single" w:sz="4" w:space="0" w:color="000000"/>
              <w:left w:val="single" w:sz="4" w:space="0" w:color="000000"/>
              <w:bottom w:val="single" w:sz="4" w:space="0" w:color="000000"/>
              <w:right w:val="single" w:sz="4" w:space="0" w:color="000000"/>
            </w:tcBorders>
          </w:tcPr>
          <w:p w14:paraId="55C87445"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海绵型建筑与小区建设和运营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16B86E0A"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LF014</w:t>
            </w:r>
          </w:p>
        </w:tc>
        <w:tc>
          <w:tcPr>
            <w:tcW w:w="3688" w:type="dxa"/>
            <w:tcBorders>
              <w:top w:val="single" w:sz="4" w:space="0" w:color="000000"/>
              <w:left w:val="single" w:sz="4" w:space="0" w:color="000000"/>
              <w:bottom w:val="single" w:sz="4" w:space="0" w:color="000000"/>
              <w:right w:val="single" w:sz="12" w:space="0" w:color="auto"/>
            </w:tcBorders>
            <w:vAlign w:val="center"/>
          </w:tcPr>
          <w:p w14:paraId="1F41E69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环境影响评价</w:t>
            </w:r>
          </w:p>
        </w:tc>
      </w:tr>
      <w:tr w:rsidR="003F0B2F" w14:paraId="68CD579E"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53B7F539"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LE017</w:t>
            </w:r>
          </w:p>
        </w:tc>
        <w:tc>
          <w:tcPr>
            <w:tcW w:w="1953" w:type="pct"/>
            <w:tcBorders>
              <w:top w:val="single" w:sz="4" w:space="0" w:color="000000"/>
              <w:left w:val="single" w:sz="4" w:space="0" w:color="000000"/>
              <w:bottom w:val="single" w:sz="4" w:space="0" w:color="000000"/>
              <w:right w:val="single" w:sz="4" w:space="0" w:color="000000"/>
            </w:tcBorders>
            <w:vAlign w:val="center"/>
          </w:tcPr>
          <w:p w14:paraId="57D045C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海绵型道路与广场建设和运营</w:t>
            </w:r>
          </w:p>
        </w:tc>
        <w:tc>
          <w:tcPr>
            <w:tcW w:w="1092" w:type="dxa"/>
            <w:tcBorders>
              <w:top w:val="single" w:sz="4" w:space="0" w:color="000000"/>
              <w:left w:val="single" w:sz="4" w:space="0" w:color="000000"/>
              <w:bottom w:val="single" w:sz="4" w:space="0" w:color="000000"/>
              <w:right w:val="single" w:sz="4" w:space="0" w:color="000000"/>
            </w:tcBorders>
            <w:vAlign w:val="bottom"/>
          </w:tcPr>
          <w:p w14:paraId="47CE5F3F"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LF015</w:t>
            </w:r>
          </w:p>
        </w:tc>
        <w:tc>
          <w:tcPr>
            <w:tcW w:w="3688" w:type="dxa"/>
            <w:tcBorders>
              <w:top w:val="single" w:sz="4" w:space="0" w:color="000000"/>
              <w:left w:val="single" w:sz="4" w:space="0" w:color="000000"/>
              <w:bottom w:val="single" w:sz="4" w:space="0" w:color="000000"/>
              <w:right w:val="single" w:sz="12" w:space="0" w:color="auto"/>
            </w:tcBorders>
            <w:vAlign w:val="center"/>
          </w:tcPr>
          <w:p w14:paraId="393426C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碳排放核查</w:t>
            </w:r>
          </w:p>
        </w:tc>
      </w:tr>
      <w:tr w:rsidR="003F0B2F" w14:paraId="456DA309"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1982EB65"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LE018</w:t>
            </w:r>
          </w:p>
        </w:tc>
        <w:tc>
          <w:tcPr>
            <w:tcW w:w="1953" w:type="pct"/>
            <w:tcBorders>
              <w:top w:val="single" w:sz="4" w:space="0" w:color="000000"/>
              <w:left w:val="single" w:sz="4" w:space="0" w:color="000000"/>
              <w:bottom w:val="single" w:sz="4" w:space="0" w:color="000000"/>
              <w:right w:val="single" w:sz="4" w:space="0" w:color="000000"/>
            </w:tcBorders>
            <w:vAlign w:val="center"/>
          </w:tcPr>
          <w:p w14:paraId="2198F20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海绵型公园和绿地建设和运营</w:t>
            </w:r>
          </w:p>
        </w:tc>
        <w:tc>
          <w:tcPr>
            <w:tcW w:w="1092" w:type="dxa"/>
            <w:tcBorders>
              <w:top w:val="single" w:sz="4" w:space="0" w:color="000000"/>
              <w:left w:val="single" w:sz="4" w:space="0" w:color="000000"/>
              <w:bottom w:val="single" w:sz="4" w:space="0" w:color="000000"/>
              <w:right w:val="single" w:sz="4" w:space="0" w:color="000000"/>
            </w:tcBorders>
            <w:vAlign w:val="bottom"/>
          </w:tcPr>
          <w:p w14:paraId="3AECD4B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LF016</w:t>
            </w:r>
          </w:p>
        </w:tc>
        <w:tc>
          <w:tcPr>
            <w:tcW w:w="3688" w:type="dxa"/>
            <w:tcBorders>
              <w:top w:val="single" w:sz="4" w:space="0" w:color="000000"/>
              <w:left w:val="single" w:sz="4" w:space="0" w:color="000000"/>
              <w:bottom w:val="single" w:sz="4" w:space="0" w:color="000000"/>
              <w:right w:val="single" w:sz="12" w:space="0" w:color="auto"/>
            </w:tcBorders>
            <w:vAlign w:val="center"/>
          </w:tcPr>
          <w:p w14:paraId="41DAC59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地质危害危险性评估</w:t>
            </w:r>
          </w:p>
        </w:tc>
      </w:tr>
      <w:tr w:rsidR="003F0B2F" w14:paraId="6F1D7C21"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78A64415"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LE019</w:t>
            </w:r>
          </w:p>
        </w:tc>
        <w:tc>
          <w:tcPr>
            <w:tcW w:w="1953" w:type="pct"/>
            <w:tcBorders>
              <w:top w:val="single" w:sz="4" w:space="0" w:color="000000"/>
              <w:left w:val="single" w:sz="4" w:space="0" w:color="000000"/>
              <w:bottom w:val="single" w:sz="4" w:space="0" w:color="000000"/>
              <w:right w:val="single" w:sz="4" w:space="0" w:color="000000"/>
            </w:tcBorders>
            <w:vAlign w:val="center"/>
          </w:tcPr>
          <w:p w14:paraId="7DDBA03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城市排水设施达标建设运营和改造</w:t>
            </w:r>
          </w:p>
        </w:tc>
        <w:tc>
          <w:tcPr>
            <w:tcW w:w="1092" w:type="dxa"/>
            <w:tcBorders>
              <w:top w:val="single" w:sz="4" w:space="0" w:color="000000"/>
              <w:left w:val="single" w:sz="4" w:space="0" w:color="000000"/>
              <w:bottom w:val="single" w:sz="4" w:space="0" w:color="000000"/>
              <w:right w:val="single" w:sz="4" w:space="0" w:color="000000"/>
            </w:tcBorders>
            <w:vAlign w:val="bottom"/>
          </w:tcPr>
          <w:p w14:paraId="01D6F1C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LF017</w:t>
            </w:r>
          </w:p>
        </w:tc>
        <w:tc>
          <w:tcPr>
            <w:tcW w:w="3688" w:type="dxa"/>
            <w:tcBorders>
              <w:top w:val="single" w:sz="4" w:space="0" w:color="000000"/>
              <w:left w:val="single" w:sz="4" w:space="0" w:color="000000"/>
              <w:bottom w:val="single" w:sz="4" w:space="0" w:color="000000"/>
              <w:right w:val="single" w:sz="12" w:space="0" w:color="auto"/>
            </w:tcBorders>
            <w:vAlign w:val="center"/>
          </w:tcPr>
          <w:p w14:paraId="22BD5D0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水土保持评估</w:t>
            </w:r>
          </w:p>
        </w:tc>
      </w:tr>
      <w:tr w:rsidR="003F0B2F" w14:paraId="7E69A9C5"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79B3CA3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LE020</w:t>
            </w:r>
          </w:p>
        </w:tc>
        <w:tc>
          <w:tcPr>
            <w:tcW w:w="1953" w:type="pct"/>
            <w:tcBorders>
              <w:top w:val="single" w:sz="4" w:space="0" w:color="000000"/>
              <w:left w:val="single" w:sz="4" w:space="0" w:color="000000"/>
              <w:bottom w:val="single" w:sz="4" w:space="0" w:color="000000"/>
              <w:right w:val="single" w:sz="4" w:space="0" w:color="000000"/>
            </w:tcBorders>
            <w:vAlign w:val="center"/>
          </w:tcPr>
          <w:p w14:paraId="59BDC3C6"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城市水体自然生态修复</w:t>
            </w:r>
          </w:p>
        </w:tc>
        <w:tc>
          <w:tcPr>
            <w:tcW w:w="1092" w:type="dxa"/>
            <w:tcBorders>
              <w:top w:val="single" w:sz="4" w:space="0" w:color="000000"/>
              <w:left w:val="single" w:sz="4" w:space="0" w:color="000000"/>
              <w:bottom w:val="single" w:sz="4" w:space="0" w:color="000000"/>
              <w:right w:val="single" w:sz="4" w:space="0" w:color="000000"/>
            </w:tcBorders>
            <w:vAlign w:val="bottom"/>
          </w:tcPr>
          <w:p w14:paraId="2B35879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LF018</w:t>
            </w:r>
          </w:p>
        </w:tc>
        <w:tc>
          <w:tcPr>
            <w:tcW w:w="3688" w:type="dxa"/>
            <w:tcBorders>
              <w:top w:val="single" w:sz="4" w:space="0" w:color="000000"/>
              <w:left w:val="single" w:sz="4" w:space="0" w:color="000000"/>
              <w:bottom w:val="single" w:sz="4" w:space="0" w:color="000000"/>
              <w:right w:val="single" w:sz="12" w:space="0" w:color="auto"/>
            </w:tcBorders>
            <w:vAlign w:val="center"/>
          </w:tcPr>
          <w:p w14:paraId="79465C36"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能源在线监测系统建设</w:t>
            </w:r>
          </w:p>
        </w:tc>
      </w:tr>
      <w:tr w:rsidR="003F0B2F" w14:paraId="256A5346"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2730F3F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lastRenderedPageBreak/>
              <w:t>LE021</w:t>
            </w:r>
          </w:p>
        </w:tc>
        <w:tc>
          <w:tcPr>
            <w:tcW w:w="1953" w:type="pct"/>
            <w:tcBorders>
              <w:top w:val="single" w:sz="4" w:space="0" w:color="000000"/>
              <w:left w:val="single" w:sz="4" w:space="0" w:color="000000"/>
              <w:bottom w:val="single" w:sz="4" w:space="0" w:color="000000"/>
              <w:right w:val="single" w:sz="4" w:space="0" w:color="000000"/>
            </w:tcBorders>
            <w:vAlign w:val="center"/>
          </w:tcPr>
          <w:p w14:paraId="4AE030F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不停车收费系统建设和运营</w:t>
            </w:r>
          </w:p>
        </w:tc>
        <w:tc>
          <w:tcPr>
            <w:tcW w:w="1092" w:type="dxa"/>
            <w:tcBorders>
              <w:top w:val="single" w:sz="4" w:space="0" w:color="000000"/>
              <w:left w:val="single" w:sz="4" w:space="0" w:color="000000"/>
              <w:bottom w:val="single" w:sz="4" w:space="0" w:color="000000"/>
              <w:right w:val="single" w:sz="4" w:space="0" w:color="000000"/>
            </w:tcBorders>
            <w:vAlign w:val="bottom"/>
          </w:tcPr>
          <w:p w14:paraId="08F94E2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LF019</w:t>
            </w:r>
          </w:p>
        </w:tc>
        <w:tc>
          <w:tcPr>
            <w:tcW w:w="3688" w:type="dxa"/>
            <w:tcBorders>
              <w:top w:val="single" w:sz="4" w:space="0" w:color="000000"/>
              <w:left w:val="single" w:sz="4" w:space="0" w:color="000000"/>
              <w:bottom w:val="single" w:sz="4" w:space="0" w:color="000000"/>
              <w:right w:val="single" w:sz="12" w:space="0" w:color="auto"/>
            </w:tcBorders>
            <w:vAlign w:val="center"/>
          </w:tcPr>
          <w:p w14:paraId="533E7F9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污染源监测</w:t>
            </w:r>
          </w:p>
        </w:tc>
      </w:tr>
      <w:tr w:rsidR="003F0B2F" w14:paraId="43D3F04A"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0033284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LE022</w:t>
            </w:r>
          </w:p>
        </w:tc>
        <w:tc>
          <w:tcPr>
            <w:tcW w:w="1953" w:type="pct"/>
            <w:tcBorders>
              <w:top w:val="single" w:sz="4" w:space="0" w:color="000000"/>
              <w:left w:val="single" w:sz="4" w:space="0" w:color="000000"/>
              <w:bottom w:val="single" w:sz="4" w:space="0" w:color="000000"/>
              <w:right w:val="single" w:sz="4" w:space="0" w:color="000000"/>
            </w:tcBorders>
            <w:vAlign w:val="center"/>
          </w:tcPr>
          <w:p w14:paraId="3848046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集装箱多式联运系统建设和运营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398B73E2"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LF020</w:t>
            </w:r>
          </w:p>
        </w:tc>
        <w:tc>
          <w:tcPr>
            <w:tcW w:w="3688" w:type="dxa"/>
            <w:tcBorders>
              <w:top w:val="single" w:sz="4" w:space="0" w:color="000000"/>
              <w:left w:val="single" w:sz="4" w:space="0" w:color="000000"/>
              <w:bottom w:val="single" w:sz="4" w:space="0" w:color="000000"/>
              <w:right w:val="single" w:sz="12" w:space="0" w:color="auto"/>
            </w:tcBorders>
            <w:vAlign w:val="center"/>
          </w:tcPr>
          <w:p w14:paraId="319D7BB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环境损害评估监测</w:t>
            </w:r>
          </w:p>
        </w:tc>
      </w:tr>
      <w:tr w:rsidR="003F0B2F" w14:paraId="7C55EA70"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2A3D8F5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LE023</w:t>
            </w:r>
          </w:p>
        </w:tc>
        <w:tc>
          <w:tcPr>
            <w:tcW w:w="1953" w:type="pct"/>
            <w:tcBorders>
              <w:top w:val="single" w:sz="4" w:space="0" w:color="000000"/>
              <w:left w:val="single" w:sz="4" w:space="0" w:color="000000"/>
              <w:bottom w:val="single" w:sz="4" w:space="0" w:color="000000"/>
              <w:right w:val="single" w:sz="4" w:space="0" w:color="000000"/>
            </w:tcBorders>
            <w:vAlign w:val="center"/>
          </w:tcPr>
          <w:p w14:paraId="4EF0E1D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智能交通体系建设和运营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69D13E7D"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LF021</w:t>
            </w:r>
          </w:p>
        </w:tc>
        <w:tc>
          <w:tcPr>
            <w:tcW w:w="3688" w:type="dxa"/>
            <w:tcBorders>
              <w:top w:val="single" w:sz="4" w:space="0" w:color="000000"/>
              <w:left w:val="single" w:sz="4" w:space="0" w:color="000000"/>
              <w:bottom w:val="single" w:sz="4" w:space="0" w:color="000000"/>
              <w:right w:val="single" w:sz="12" w:space="0" w:color="auto"/>
            </w:tcBorders>
            <w:vAlign w:val="center"/>
          </w:tcPr>
          <w:p w14:paraId="066971F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环境影响评价监测</w:t>
            </w:r>
          </w:p>
        </w:tc>
      </w:tr>
      <w:tr w:rsidR="003F0B2F" w14:paraId="192E0542"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5F5DE89F"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LE024</w:t>
            </w:r>
          </w:p>
        </w:tc>
        <w:tc>
          <w:tcPr>
            <w:tcW w:w="1953" w:type="pct"/>
            <w:tcBorders>
              <w:top w:val="single" w:sz="4" w:space="0" w:color="000000"/>
              <w:left w:val="single" w:sz="4" w:space="0" w:color="000000"/>
              <w:bottom w:val="single" w:sz="4" w:space="0" w:color="000000"/>
              <w:right w:val="single" w:sz="4" w:space="0" w:color="000000"/>
            </w:tcBorders>
            <w:vAlign w:val="center"/>
          </w:tcPr>
          <w:p w14:paraId="0842DDC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城市慢行系统建设和运营</w:t>
            </w:r>
          </w:p>
        </w:tc>
        <w:tc>
          <w:tcPr>
            <w:tcW w:w="1092" w:type="dxa"/>
            <w:tcBorders>
              <w:top w:val="single" w:sz="4" w:space="0" w:color="000000"/>
              <w:left w:val="single" w:sz="4" w:space="0" w:color="000000"/>
              <w:bottom w:val="single" w:sz="4" w:space="0" w:color="000000"/>
              <w:right w:val="single" w:sz="4" w:space="0" w:color="000000"/>
            </w:tcBorders>
            <w:vAlign w:val="center"/>
          </w:tcPr>
          <w:p w14:paraId="59E7B035"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LF022</w:t>
            </w:r>
          </w:p>
        </w:tc>
        <w:tc>
          <w:tcPr>
            <w:tcW w:w="3688" w:type="dxa"/>
            <w:tcBorders>
              <w:top w:val="single" w:sz="4" w:space="0" w:color="000000"/>
              <w:left w:val="single" w:sz="4" w:space="0" w:color="000000"/>
              <w:bottom w:val="single" w:sz="4" w:space="0" w:color="000000"/>
              <w:right w:val="single" w:sz="12" w:space="0" w:color="auto"/>
            </w:tcBorders>
            <w:vAlign w:val="center"/>
          </w:tcPr>
          <w:p w14:paraId="7A7A60BD"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企业环境监测</w:t>
            </w:r>
          </w:p>
        </w:tc>
      </w:tr>
      <w:tr w:rsidR="003F0B2F" w14:paraId="46A7563B" w14:textId="77777777">
        <w:trPr>
          <w:trHeight w:val="300"/>
        </w:trPr>
        <w:tc>
          <w:tcPr>
            <w:tcW w:w="546" w:type="pct"/>
            <w:tcBorders>
              <w:top w:val="single" w:sz="4" w:space="0" w:color="000000"/>
              <w:left w:val="single" w:sz="12" w:space="0" w:color="auto"/>
              <w:bottom w:val="single" w:sz="12" w:space="0" w:color="000000"/>
              <w:right w:val="single" w:sz="4" w:space="0" w:color="000000"/>
            </w:tcBorders>
            <w:vAlign w:val="center"/>
          </w:tcPr>
          <w:p w14:paraId="54235595"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LE025</w:t>
            </w:r>
          </w:p>
        </w:tc>
        <w:tc>
          <w:tcPr>
            <w:tcW w:w="1953" w:type="pct"/>
            <w:tcBorders>
              <w:top w:val="single" w:sz="4" w:space="0" w:color="000000"/>
              <w:left w:val="single" w:sz="4" w:space="0" w:color="000000"/>
              <w:bottom w:val="single" w:sz="12" w:space="0" w:color="000000"/>
              <w:right w:val="single" w:sz="4" w:space="0" w:color="000000"/>
            </w:tcBorders>
            <w:vAlign w:val="center"/>
          </w:tcPr>
          <w:p w14:paraId="6FC92B2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城乡公共交通系统建设和运营</w:t>
            </w:r>
          </w:p>
        </w:tc>
        <w:tc>
          <w:tcPr>
            <w:tcW w:w="1092" w:type="dxa"/>
            <w:tcBorders>
              <w:top w:val="single" w:sz="4" w:space="0" w:color="000000"/>
              <w:left w:val="single" w:sz="4" w:space="0" w:color="000000"/>
              <w:bottom w:val="single" w:sz="12" w:space="0" w:color="000000"/>
              <w:right w:val="single" w:sz="4" w:space="0" w:color="000000"/>
            </w:tcBorders>
            <w:vAlign w:val="center"/>
          </w:tcPr>
          <w:p w14:paraId="7A58B683"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LF023</w:t>
            </w:r>
          </w:p>
        </w:tc>
        <w:tc>
          <w:tcPr>
            <w:tcW w:w="3688" w:type="dxa"/>
            <w:tcBorders>
              <w:top w:val="single" w:sz="4" w:space="0" w:color="000000"/>
              <w:left w:val="single" w:sz="4" w:space="0" w:color="000000"/>
              <w:bottom w:val="single" w:sz="12" w:space="0" w:color="000000"/>
              <w:right w:val="single" w:sz="12" w:space="0" w:color="auto"/>
            </w:tcBorders>
            <w:vAlign w:val="center"/>
          </w:tcPr>
          <w:p w14:paraId="009BC93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生态环境监测</w:t>
            </w:r>
          </w:p>
        </w:tc>
      </w:tr>
    </w:tbl>
    <w:p w14:paraId="7E0999BD" w14:textId="77777777" w:rsidR="003F0B2F" w:rsidRDefault="00000000">
      <w:pPr>
        <w:spacing w:beforeLines="50" w:before="156" w:afterLines="50" w:after="156"/>
        <w:jc w:val="center"/>
      </w:pPr>
      <w:r>
        <w:rPr>
          <w:rFonts w:ascii="黑体" w:eastAsia="黑体" w:hAnsi="黑体" w:cs="宋体" w:hint="eastAsia"/>
          <w:bCs/>
          <w:szCs w:val="21"/>
        </w:rPr>
        <w:t>表</w:t>
      </w:r>
      <w:r>
        <w:rPr>
          <w:rFonts w:ascii="黑体" w:eastAsia="黑体" w:hAnsi="黑体" w:cs="宋体"/>
          <w:bCs/>
          <w:szCs w:val="21"/>
        </w:rPr>
        <w:t xml:space="preserve">A.1  </w:t>
      </w:r>
      <w:r>
        <w:rPr>
          <w:rFonts w:ascii="黑体" w:eastAsia="黑体" w:hAnsi="黑体" w:cs="宋体" w:hint="eastAsia"/>
          <w:bCs/>
          <w:szCs w:val="21"/>
        </w:rPr>
        <w:t>环境效益信息披露指标体系项目编码表</w:t>
      </w:r>
      <w:r>
        <w:rPr>
          <w:rStyle w:val="font51"/>
          <w:rFonts w:ascii="宋体" w:eastAsia="宋体" w:hint="default"/>
        </w:rPr>
        <w:t>（续）</w:t>
      </w:r>
    </w:p>
    <w:tbl>
      <w:tblPr>
        <w:tblW w:w="4995" w:type="pct"/>
        <w:jc w:val="center"/>
        <w:tblLayout w:type="fixed"/>
        <w:tblLook w:val="04A0" w:firstRow="1" w:lastRow="0" w:firstColumn="1" w:lastColumn="0" w:noHBand="0" w:noVBand="1"/>
      </w:tblPr>
      <w:tblGrid>
        <w:gridCol w:w="1026"/>
        <w:gridCol w:w="3622"/>
        <w:gridCol w:w="1069"/>
        <w:gridCol w:w="3598"/>
      </w:tblGrid>
      <w:tr w:rsidR="003F0B2F" w14:paraId="2087AE08" w14:textId="77777777" w:rsidTr="005C3277">
        <w:trPr>
          <w:trHeight w:val="300"/>
          <w:jc w:val="center"/>
        </w:trPr>
        <w:tc>
          <w:tcPr>
            <w:tcW w:w="1049" w:type="dxa"/>
            <w:tcBorders>
              <w:top w:val="single" w:sz="12" w:space="0" w:color="000000"/>
              <w:left w:val="single" w:sz="12" w:space="0" w:color="auto"/>
              <w:bottom w:val="single" w:sz="12" w:space="0" w:color="000000"/>
              <w:right w:val="single" w:sz="4" w:space="0" w:color="000000"/>
            </w:tcBorders>
          </w:tcPr>
          <w:p w14:paraId="071F5476" w14:textId="77777777" w:rsidR="003F0B2F" w:rsidRDefault="00000000">
            <w:pPr>
              <w:widowControl/>
              <w:jc w:val="center"/>
              <w:textAlignment w:val="bottom"/>
              <w:rPr>
                <w:rFonts w:ascii="宋体" w:hAnsi="宋体" w:cs="宋体" w:hint="eastAsia"/>
                <w:color w:val="000000"/>
                <w:kern w:val="0"/>
                <w:sz w:val="18"/>
                <w:szCs w:val="18"/>
              </w:rPr>
            </w:pPr>
            <w:r>
              <w:rPr>
                <w:b/>
                <w:bCs/>
                <w:color w:val="000000"/>
                <w:kern w:val="0"/>
                <w:sz w:val="18"/>
                <w:szCs w:val="18"/>
              </w:rPr>
              <w:t>编码</w:t>
            </w:r>
          </w:p>
        </w:tc>
        <w:tc>
          <w:tcPr>
            <w:tcW w:w="3722" w:type="dxa"/>
            <w:tcBorders>
              <w:top w:val="single" w:sz="12" w:space="0" w:color="000000"/>
              <w:left w:val="single" w:sz="4" w:space="0" w:color="000000"/>
              <w:bottom w:val="single" w:sz="12" w:space="0" w:color="000000"/>
              <w:right w:val="single" w:sz="4" w:space="0" w:color="000000"/>
            </w:tcBorders>
          </w:tcPr>
          <w:p w14:paraId="71CE6DDF" w14:textId="77777777" w:rsidR="003F0B2F" w:rsidRDefault="00000000">
            <w:pPr>
              <w:widowControl/>
              <w:jc w:val="center"/>
              <w:textAlignment w:val="center"/>
              <w:rPr>
                <w:rFonts w:ascii="宋体" w:hAnsi="宋体" w:cs="宋体" w:hint="eastAsia"/>
                <w:color w:val="000000"/>
                <w:kern w:val="0"/>
                <w:sz w:val="18"/>
                <w:szCs w:val="18"/>
              </w:rPr>
            </w:pPr>
            <w:r>
              <w:rPr>
                <w:b/>
                <w:bCs/>
                <w:color w:val="000000"/>
                <w:kern w:val="0"/>
                <w:sz w:val="18"/>
                <w:szCs w:val="18"/>
              </w:rPr>
              <w:t>名称</w:t>
            </w:r>
          </w:p>
        </w:tc>
        <w:tc>
          <w:tcPr>
            <w:tcW w:w="1094" w:type="dxa"/>
            <w:tcBorders>
              <w:top w:val="single" w:sz="12" w:space="0" w:color="000000"/>
              <w:left w:val="single" w:sz="4" w:space="0" w:color="000000"/>
              <w:bottom w:val="single" w:sz="12" w:space="0" w:color="000000"/>
              <w:right w:val="single" w:sz="4" w:space="0" w:color="000000"/>
            </w:tcBorders>
          </w:tcPr>
          <w:p w14:paraId="2A388776" w14:textId="77777777" w:rsidR="003F0B2F" w:rsidRDefault="00000000">
            <w:pPr>
              <w:widowControl/>
              <w:jc w:val="center"/>
              <w:textAlignment w:val="center"/>
              <w:rPr>
                <w:rFonts w:ascii="宋体" w:hAnsi="宋体" w:cs="宋体" w:hint="eastAsia"/>
                <w:color w:val="000000"/>
                <w:kern w:val="0"/>
                <w:sz w:val="18"/>
                <w:szCs w:val="18"/>
              </w:rPr>
            </w:pPr>
            <w:r>
              <w:rPr>
                <w:b/>
                <w:bCs/>
                <w:color w:val="000000"/>
                <w:kern w:val="0"/>
                <w:sz w:val="18"/>
                <w:szCs w:val="18"/>
              </w:rPr>
              <w:t>编码</w:t>
            </w:r>
          </w:p>
        </w:tc>
        <w:tc>
          <w:tcPr>
            <w:tcW w:w="3697" w:type="dxa"/>
            <w:tcBorders>
              <w:top w:val="single" w:sz="12" w:space="0" w:color="000000"/>
              <w:left w:val="single" w:sz="4" w:space="0" w:color="000000"/>
              <w:bottom w:val="single" w:sz="12" w:space="0" w:color="000000"/>
              <w:right w:val="single" w:sz="12" w:space="0" w:color="auto"/>
            </w:tcBorders>
          </w:tcPr>
          <w:p w14:paraId="49DE0381" w14:textId="77777777" w:rsidR="003F0B2F" w:rsidRDefault="00000000">
            <w:pPr>
              <w:widowControl/>
              <w:jc w:val="center"/>
              <w:textAlignment w:val="center"/>
              <w:rPr>
                <w:rFonts w:ascii="宋体" w:hAnsi="宋体" w:cs="宋体" w:hint="eastAsia"/>
                <w:color w:val="000000"/>
                <w:kern w:val="0"/>
                <w:sz w:val="18"/>
                <w:szCs w:val="18"/>
              </w:rPr>
            </w:pPr>
            <w:r>
              <w:rPr>
                <w:b/>
                <w:bCs/>
                <w:color w:val="000000"/>
                <w:kern w:val="0"/>
                <w:sz w:val="18"/>
                <w:szCs w:val="18"/>
              </w:rPr>
              <w:t>名称</w:t>
            </w:r>
          </w:p>
        </w:tc>
      </w:tr>
      <w:tr w:rsidR="003F0B2F" w14:paraId="5EFDF6FD"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0B706E4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LF024</w:t>
            </w:r>
          </w:p>
        </w:tc>
        <w:tc>
          <w:tcPr>
            <w:tcW w:w="3722" w:type="dxa"/>
            <w:tcBorders>
              <w:top w:val="single" w:sz="4" w:space="0" w:color="000000"/>
              <w:left w:val="single" w:sz="4" w:space="0" w:color="000000"/>
              <w:bottom w:val="single" w:sz="4" w:space="0" w:color="000000"/>
              <w:right w:val="single" w:sz="4" w:space="0" w:color="000000"/>
            </w:tcBorders>
            <w:vAlign w:val="center"/>
          </w:tcPr>
          <w:p w14:paraId="539722A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节能产品认证推广</w:t>
            </w:r>
          </w:p>
        </w:tc>
        <w:tc>
          <w:tcPr>
            <w:tcW w:w="1094" w:type="dxa"/>
            <w:tcBorders>
              <w:top w:val="single" w:sz="4" w:space="0" w:color="000000"/>
              <w:left w:val="single" w:sz="4" w:space="0" w:color="000000"/>
              <w:bottom w:val="single" w:sz="4" w:space="0" w:color="000000"/>
              <w:right w:val="single" w:sz="4" w:space="0" w:color="000000"/>
            </w:tcBorders>
            <w:vAlign w:val="bottom"/>
          </w:tcPr>
          <w:p w14:paraId="442091A1"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LZ020</w:t>
            </w:r>
          </w:p>
        </w:tc>
        <w:tc>
          <w:tcPr>
            <w:tcW w:w="3697" w:type="dxa"/>
            <w:tcBorders>
              <w:top w:val="single" w:sz="4" w:space="0" w:color="000000"/>
              <w:left w:val="single" w:sz="4" w:space="0" w:color="000000"/>
              <w:bottom w:val="single" w:sz="4" w:space="0" w:color="000000"/>
              <w:right w:val="single" w:sz="12" w:space="0" w:color="auto"/>
            </w:tcBorders>
            <w:vAlign w:val="center"/>
          </w:tcPr>
          <w:p w14:paraId="3BC91916"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节能环保产业-绿色交通-其他</w:t>
            </w:r>
          </w:p>
        </w:tc>
      </w:tr>
      <w:tr w:rsidR="003F0B2F" w14:paraId="326D9780" w14:textId="77777777" w:rsidTr="005C3277">
        <w:trPr>
          <w:trHeight w:val="300"/>
          <w:jc w:val="center"/>
        </w:trPr>
        <w:tc>
          <w:tcPr>
            <w:tcW w:w="1049" w:type="dxa"/>
            <w:tcBorders>
              <w:top w:val="single" w:sz="4" w:space="0" w:color="000000"/>
              <w:left w:val="single" w:sz="12" w:space="0" w:color="auto"/>
              <w:bottom w:val="single" w:sz="4" w:space="0" w:color="auto"/>
              <w:right w:val="single" w:sz="4" w:space="0" w:color="000000"/>
            </w:tcBorders>
            <w:vAlign w:val="bottom"/>
          </w:tcPr>
          <w:p w14:paraId="107C4E1D"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LF025</w:t>
            </w:r>
          </w:p>
        </w:tc>
        <w:tc>
          <w:tcPr>
            <w:tcW w:w="3722" w:type="dxa"/>
            <w:tcBorders>
              <w:top w:val="single" w:sz="4" w:space="0" w:color="000000"/>
              <w:left w:val="single" w:sz="4" w:space="0" w:color="000000"/>
              <w:bottom w:val="single" w:sz="4" w:space="0" w:color="auto"/>
              <w:right w:val="single" w:sz="4" w:space="0" w:color="000000"/>
            </w:tcBorders>
            <w:vAlign w:val="center"/>
          </w:tcPr>
          <w:p w14:paraId="4A4CD65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低碳产品认证推广</w:t>
            </w:r>
          </w:p>
        </w:tc>
        <w:tc>
          <w:tcPr>
            <w:tcW w:w="1094" w:type="dxa"/>
            <w:tcBorders>
              <w:top w:val="single" w:sz="4" w:space="0" w:color="000000"/>
              <w:left w:val="single" w:sz="4" w:space="0" w:color="000000"/>
              <w:bottom w:val="single" w:sz="4" w:space="0" w:color="auto"/>
              <w:right w:val="single" w:sz="4" w:space="0" w:color="000000"/>
            </w:tcBorders>
            <w:vAlign w:val="bottom"/>
          </w:tcPr>
          <w:p w14:paraId="60434418"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LZ021</w:t>
            </w:r>
          </w:p>
        </w:tc>
        <w:tc>
          <w:tcPr>
            <w:tcW w:w="3697" w:type="dxa"/>
            <w:tcBorders>
              <w:top w:val="single" w:sz="4" w:space="0" w:color="000000"/>
              <w:left w:val="single" w:sz="4" w:space="0" w:color="000000"/>
              <w:bottom w:val="single" w:sz="4" w:space="0" w:color="auto"/>
              <w:right w:val="single" w:sz="12" w:space="0" w:color="auto"/>
            </w:tcBorders>
            <w:vAlign w:val="center"/>
          </w:tcPr>
          <w:p w14:paraId="7BEF773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生产过程大气污染治理-其他</w:t>
            </w:r>
          </w:p>
        </w:tc>
      </w:tr>
      <w:tr w:rsidR="003F0B2F" w14:paraId="72AC08FC" w14:textId="77777777" w:rsidTr="005C3277">
        <w:trPr>
          <w:trHeight w:val="300"/>
          <w:jc w:val="center"/>
        </w:trPr>
        <w:tc>
          <w:tcPr>
            <w:tcW w:w="1049" w:type="dxa"/>
            <w:tcBorders>
              <w:top w:val="single" w:sz="4" w:space="0" w:color="auto"/>
              <w:left w:val="single" w:sz="12" w:space="0" w:color="auto"/>
              <w:bottom w:val="single" w:sz="4" w:space="0" w:color="000000"/>
              <w:right w:val="single" w:sz="4" w:space="0" w:color="000000"/>
            </w:tcBorders>
            <w:vAlign w:val="center"/>
          </w:tcPr>
          <w:p w14:paraId="299AEFCE"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LF026</w:t>
            </w:r>
          </w:p>
        </w:tc>
        <w:tc>
          <w:tcPr>
            <w:tcW w:w="3722" w:type="dxa"/>
            <w:tcBorders>
              <w:top w:val="single" w:sz="4" w:space="0" w:color="auto"/>
              <w:left w:val="single" w:sz="4" w:space="0" w:color="000000"/>
              <w:bottom w:val="single" w:sz="4" w:space="0" w:color="000000"/>
              <w:right w:val="single" w:sz="4" w:space="0" w:color="000000"/>
            </w:tcBorders>
            <w:vAlign w:val="center"/>
          </w:tcPr>
          <w:p w14:paraId="500FCB7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节水产品认证推广</w:t>
            </w:r>
          </w:p>
        </w:tc>
        <w:tc>
          <w:tcPr>
            <w:tcW w:w="1094" w:type="dxa"/>
            <w:tcBorders>
              <w:top w:val="single" w:sz="4" w:space="0" w:color="auto"/>
              <w:left w:val="single" w:sz="4" w:space="0" w:color="000000"/>
              <w:bottom w:val="single" w:sz="4" w:space="0" w:color="000000"/>
              <w:right w:val="single" w:sz="4" w:space="0" w:color="000000"/>
            </w:tcBorders>
            <w:vAlign w:val="bottom"/>
          </w:tcPr>
          <w:p w14:paraId="61EBF89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LZ022</w:t>
            </w:r>
          </w:p>
        </w:tc>
        <w:tc>
          <w:tcPr>
            <w:tcW w:w="3697" w:type="dxa"/>
            <w:tcBorders>
              <w:top w:val="single" w:sz="4" w:space="0" w:color="auto"/>
              <w:left w:val="single" w:sz="4" w:space="0" w:color="000000"/>
              <w:bottom w:val="single" w:sz="4" w:space="0" w:color="000000"/>
              <w:right w:val="single" w:sz="12" w:space="0" w:color="auto"/>
            </w:tcBorders>
          </w:tcPr>
          <w:p w14:paraId="28FEE2B9"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生产过程水污染治理-其他</w:t>
            </w:r>
          </w:p>
        </w:tc>
      </w:tr>
      <w:tr w:rsidR="003F0B2F" w14:paraId="51B9FBB9"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27A25A2E"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LF027</w:t>
            </w:r>
          </w:p>
        </w:tc>
        <w:tc>
          <w:tcPr>
            <w:tcW w:w="3722" w:type="dxa"/>
            <w:tcBorders>
              <w:top w:val="single" w:sz="4" w:space="0" w:color="000000"/>
              <w:left w:val="single" w:sz="4" w:space="0" w:color="000000"/>
              <w:bottom w:val="single" w:sz="4" w:space="0" w:color="000000"/>
              <w:right w:val="single" w:sz="4" w:space="0" w:color="000000"/>
            </w:tcBorders>
            <w:vAlign w:val="center"/>
          </w:tcPr>
          <w:p w14:paraId="06D0B49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环境标志产品认证推广</w:t>
            </w:r>
          </w:p>
        </w:tc>
        <w:tc>
          <w:tcPr>
            <w:tcW w:w="1094" w:type="dxa"/>
            <w:tcBorders>
              <w:top w:val="single" w:sz="4" w:space="0" w:color="000000"/>
              <w:left w:val="single" w:sz="4" w:space="0" w:color="000000"/>
              <w:bottom w:val="single" w:sz="4" w:space="0" w:color="000000"/>
              <w:right w:val="single" w:sz="4" w:space="0" w:color="000000"/>
            </w:tcBorders>
            <w:vAlign w:val="center"/>
          </w:tcPr>
          <w:p w14:paraId="68718265"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LZ023</w:t>
            </w:r>
          </w:p>
        </w:tc>
        <w:tc>
          <w:tcPr>
            <w:tcW w:w="3697" w:type="dxa"/>
            <w:tcBorders>
              <w:top w:val="single" w:sz="4" w:space="0" w:color="000000"/>
              <w:left w:val="single" w:sz="4" w:space="0" w:color="000000"/>
              <w:bottom w:val="single" w:sz="4" w:space="0" w:color="000000"/>
              <w:right w:val="single" w:sz="12" w:space="0" w:color="auto"/>
            </w:tcBorders>
            <w:vAlign w:val="center"/>
          </w:tcPr>
          <w:p w14:paraId="04E2CDB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工业园区污染治理-其他</w:t>
            </w:r>
          </w:p>
        </w:tc>
      </w:tr>
      <w:tr w:rsidR="003F0B2F" w14:paraId="4F107FCD"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0754727E"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LF028</w:t>
            </w:r>
          </w:p>
        </w:tc>
        <w:tc>
          <w:tcPr>
            <w:tcW w:w="3722" w:type="dxa"/>
            <w:tcBorders>
              <w:top w:val="single" w:sz="4" w:space="0" w:color="000000"/>
              <w:left w:val="single" w:sz="4" w:space="0" w:color="000000"/>
              <w:bottom w:val="single" w:sz="4" w:space="0" w:color="000000"/>
              <w:right w:val="single" w:sz="4" w:space="0" w:color="000000"/>
            </w:tcBorders>
            <w:vAlign w:val="center"/>
          </w:tcPr>
          <w:p w14:paraId="3552310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有机食品认证推广</w:t>
            </w:r>
          </w:p>
        </w:tc>
        <w:tc>
          <w:tcPr>
            <w:tcW w:w="1094" w:type="dxa"/>
            <w:tcBorders>
              <w:top w:val="single" w:sz="4" w:space="0" w:color="000000"/>
              <w:left w:val="single" w:sz="4" w:space="0" w:color="000000"/>
              <w:bottom w:val="single" w:sz="4" w:space="0" w:color="000000"/>
              <w:right w:val="single" w:sz="4" w:space="0" w:color="000000"/>
            </w:tcBorders>
            <w:vAlign w:val="bottom"/>
          </w:tcPr>
          <w:p w14:paraId="0C41483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LZ024</w:t>
            </w:r>
          </w:p>
        </w:tc>
        <w:tc>
          <w:tcPr>
            <w:tcW w:w="3697" w:type="dxa"/>
            <w:tcBorders>
              <w:top w:val="single" w:sz="4" w:space="0" w:color="000000"/>
              <w:left w:val="single" w:sz="4" w:space="0" w:color="000000"/>
              <w:bottom w:val="single" w:sz="4" w:space="0" w:color="000000"/>
              <w:right w:val="single" w:sz="12" w:space="0" w:color="auto"/>
            </w:tcBorders>
            <w:vAlign w:val="center"/>
          </w:tcPr>
          <w:p w14:paraId="7653A382"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无毒无害原料替代与危险废物治理-其他</w:t>
            </w:r>
          </w:p>
        </w:tc>
      </w:tr>
      <w:tr w:rsidR="003F0B2F" w14:paraId="54EB77B2"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4E66DAAC"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LF029</w:t>
            </w:r>
          </w:p>
        </w:tc>
        <w:tc>
          <w:tcPr>
            <w:tcW w:w="3722" w:type="dxa"/>
            <w:tcBorders>
              <w:top w:val="single" w:sz="4" w:space="0" w:color="000000"/>
              <w:left w:val="single" w:sz="4" w:space="0" w:color="000000"/>
              <w:bottom w:val="single" w:sz="4" w:space="0" w:color="000000"/>
              <w:right w:val="single" w:sz="4" w:space="0" w:color="000000"/>
            </w:tcBorders>
            <w:vAlign w:val="center"/>
          </w:tcPr>
          <w:p w14:paraId="33132C2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绿色食品认证推广</w:t>
            </w:r>
          </w:p>
        </w:tc>
        <w:tc>
          <w:tcPr>
            <w:tcW w:w="1094" w:type="dxa"/>
            <w:tcBorders>
              <w:top w:val="single" w:sz="4" w:space="0" w:color="000000"/>
              <w:left w:val="single" w:sz="4" w:space="0" w:color="000000"/>
              <w:bottom w:val="single" w:sz="4" w:space="0" w:color="000000"/>
              <w:right w:val="single" w:sz="4" w:space="0" w:color="000000"/>
            </w:tcBorders>
            <w:vAlign w:val="bottom"/>
          </w:tcPr>
          <w:p w14:paraId="0CF17AA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LZ025</w:t>
            </w:r>
          </w:p>
        </w:tc>
        <w:tc>
          <w:tcPr>
            <w:tcW w:w="3697" w:type="dxa"/>
            <w:tcBorders>
              <w:top w:val="single" w:sz="4" w:space="0" w:color="000000"/>
              <w:left w:val="single" w:sz="4" w:space="0" w:color="000000"/>
              <w:bottom w:val="single" w:sz="4" w:space="0" w:color="000000"/>
              <w:right w:val="single" w:sz="12" w:space="0" w:color="auto"/>
            </w:tcBorders>
            <w:vAlign w:val="center"/>
          </w:tcPr>
          <w:p w14:paraId="01EF45C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清洁生产产业-污染防治-其他</w:t>
            </w:r>
          </w:p>
        </w:tc>
      </w:tr>
      <w:tr w:rsidR="003F0B2F" w14:paraId="3D9B0B6E" w14:textId="77777777" w:rsidTr="005C3277">
        <w:trPr>
          <w:trHeight w:val="277"/>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529F713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LF030</w:t>
            </w:r>
          </w:p>
        </w:tc>
        <w:tc>
          <w:tcPr>
            <w:tcW w:w="3722" w:type="dxa"/>
            <w:tcBorders>
              <w:top w:val="single" w:sz="4" w:space="0" w:color="000000"/>
              <w:left w:val="single" w:sz="4" w:space="0" w:color="000000"/>
              <w:bottom w:val="single" w:sz="4" w:space="0" w:color="000000"/>
              <w:right w:val="single" w:sz="4" w:space="0" w:color="000000"/>
            </w:tcBorders>
            <w:vAlign w:val="center"/>
          </w:tcPr>
          <w:p w14:paraId="5AD0772A"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资源综合利用产品认定推广</w:t>
            </w:r>
          </w:p>
        </w:tc>
        <w:tc>
          <w:tcPr>
            <w:tcW w:w="1094" w:type="dxa"/>
            <w:tcBorders>
              <w:top w:val="single" w:sz="4" w:space="0" w:color="000000"/>
              <w:left w:val="single" w:sz="4" w:space="0" w:color="000000"/>
              <w:bottom w:val="single" w:sz="4" w:space="0" w:color="000000"/>
              <w:right w:val="single" w:sz="4" w:space="0" w:color="000000"/>
            </w:tcBorders>
            <w:vAlign w:val="bottom"/>
          </w:tcPr>
          <w:p w14:paraId="12375E29"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LZ026</w:t>
            </w:r>
          </w:p>
        </w:tc>
        <w:tc>
          <w:tcPr>
            <w:tcW w:w="3697" w:type="dxa"/>
            <w:tcBorders>
              <w:top w:val="single" w:sz="4" w:space="0" w:color="000000"/>
              <w:left w:val="single" w:sz="4" w:space="0" w:color="000000"/>
              <w:bottom w:val="single" w:sz="4" w:space="0" w:color="000000"/>
              <w:right w:val="single" w:sz="12" w:space="0" w:color="auto"/>
            </w:tcBorders>
            <w:vAlign w:val="center"/>
          </w:tcPr>
          <w:p w14:paraId="5C1A9F5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清洁生产产业-农业农村环境综合治理-其他</w:t>
            </w:r>
          </w:p>
        </w:tc>
      </w:tr>
      <w:tr w:rsidR="003F0B2F" w14:paraId="0A69326D"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47649BF2"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LF031</w:t>
            </w:r>
          </w:p>
        </w:tc>
        <w:tc>
          <w:tcPr>
            <w:tcW w:w="3722" w:type="dxa"/>
            <w:tcBorders>
              <w:top w:val="single" w:sz="4" w:space="0" w:color="000000"/>
              <w:left w:val="single" w:sz="4" w:space="0" w:color="000000"/>
              <w:bottom w:val="single" w:sz="4" w:space="0" w:color="000000"/>
              <w:right w:val="single" w:sz="4" w:space="0" w:color="000000"/>
            </w:tcBorders>
            <w:vAlign w:val="center"/>
          </w:tcPr>
          <w:p w14:paraId="6F3B172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绿色建材认证推广</w:t>
            </w:r>
          </w:p>
        </w:tc>
        <w:tc>
          <w:tcPr>
            <w:tcW w:w="1094" w:type="dxa"/>
            <w:tcBorders>
              <w:top w:val="single" w:sz="4" w:space="0" w:color="000000"/>
              <w:left w:val="single" w:sz="4" w:space="0" w:color="000000"/>
              <w:bottom w:val="single" w:sz="4" w:space="0" w:color="000000"/>
              <w:right w:val="single" w:sz="4" w:space="0" w:color="000000"/>
            </w:tcBorders>
            <w:vAlign w:val="center"/>
          </w:tcPr>
          <w:p w14:paraId="5C175574"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LZ027</w:t>
            </w:r>
          </w:p>
        </w:tc>
        <w:tc>
          <w:tcPr>
            <w:tcW w:w="3697" w:type="dxa"/>
            <w:tcBorders>
              <w:top w:val="single" w:sz="4" w:space="0" w:color="000000"/>
              <w:left w:val="single" w:sz="4" w:space="0" w:color="000000"/>
              <w:bottom w:val="single" w:sz="4" w:space="0" w:color="000000"/>
              <w:right w:val="single" w:sz="12" w:space="0" w:color="auto"/>
            </w:tcBorders>
            <w:vAlign w:val="center"/>
          </w:tcPr>
          <w:p w14:paraId="16A9BB0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清洁生产产业-绿色农业-其他</w:t>
            </w:r>
          </w:p>
        </w:tc>
      </w:tr>
      <w:tr w:rsidR="003F0B2F" w14:paraId="00291B12"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tcPr>
          <w:p w14:paraId="3E90E294"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L</w:t>
            </w:r>
          </w:p>
        </w:tc>
        <w:tc>
          <w:tcPr>
            <w:tcW w:w="3722" w:type="dxa"/>
            <w:tcBorders>
              <w:top w:val="single" w:sz="4" w:space="0" w:color="000000"/>
              <w:left w:val="single" w:sz="4" w:space="0" w:color="000000"/>
              <w:bottom w:val="single" w:sz="4" w:space="0" w:color="000000"/>
              <w:right w:val="single" w:sz="4" w:space="0" w:color="000000"/>
            </w:tcBorders>
          </w:tcPr>
          <w:p w14:paraId="79AB15A3"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绿色项目</w:t>
            </w:r>
          </w:p>
        </w:tc>
        <w:tc>
          <w:tcPr>
            <w:tcW w:w="1094" w:type="dxa"/>
            <w:tcBorders>
              <w:top w:val="single" w:sz="4" w:space="0" w:color="000000"/>
              <w:left w:val="single" w:sz="4" w:space="0" w:color="000000"/>
              <w:bottom w:val="single" w:sz="4" w:space="0" w:color="000000"/>
              <w:right w:val="single" w:sz="4" w:space="0" w:color="000000"/>
            </w:tcBorders>
            <w:vAlign w:val="center"/>
          </w:tcPr>
          <w:p w14:paraId="3C2A2A86"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LZ028</w:t>
            </w:r>
          </w:p>
        </w:tc>
        <w:tc>
          <w:tcPr>
            <w:tcW w:w="3697" w:type="dxa"/>
            <w:tcBorders>
              <w:top w:val="single" w:sz="4" w:space="0" w:color="000000"/>
              <w:left w:val="single" w:sz="4" w:space="0" w:color="000000"/>
              <w:bottom w:val="single" w:sz="4" w:space="0" w:color="000000"/>
              <w:right w:val="single" w:sz="12" w:space="0" w:color="auto"/>
            </w:tcBorders>
            <w:vAlign w:val="center"/>
          </w:tcPr>
          <w:p w14:paraId="6FB48EA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清洁生产产业-固体废弃物综合利用-其他</w:t>
            </w:r>
          </w:p>
        </w:tc>
      </w:tr>
      <w:tr w:rsidR="003F0B2F" w14:paraId="785535CF"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tcPr>
          <w:p w14:paraId="7B35CFD3" w14:textId="77777777" w:rsidR="003F0B2F"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G</w:t>
            </w:r>
          </w:p>
        </w:tc>
        <w:tc>
          <w:tcPr>
            <w:tcW w:w="3722" w:type="dxa"/>
            <w:tcBorders>
              <w:top w:val="single" w:sz="4" w:space="0" w:color="000000"/>
              <w:left w:val="single" w:sz="4" w:space="0" w:color="000000"/>
              <w:bottom w:val="single" w:sz="4" w:space="0" w:color="000000"/>
              <w:right w:val="single" w:sz="4" w:space="0" w:color="000000"/>
            </w:tcBorders>
          </w:tcPr>
          <w:p w14:paraId="088203DF"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其他绿色项目</w:t>
            </w:r>
          </w:p>
        </w:tc>
        <w:tc>
          <w:tcPr>
            <w:tcW w:w="1094" w:type="dxa"/>
            <w:tcBorders>
              <w:top w:val="single" w:sz="4" w:space="0" w:color="000000"/>
              <w:left w:val="single" w:sz="4" w:space="0" w:color="000000"/>
              <w:bottom w:val="single" w:sz="4" w:space="0" w:color="000000"/>
              <w:right w:val="single" w:sz="4" w:space="0" w:color="000000"/>
            </w:tcBorders>
            <w:vAlign w:val="bottom"/>
          </w:tcPr>
          <w:p w14:paraId="52E00B09"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LZ029</w:t>
            </w:r>
          </w:p>
        </w:tc>
        <w:tc>
          <w:tcPr>
            <w:tcW w:w="3697" w:type="dxa"/>
            <w:tcBorders>
              <w:top w:val="single" w:sz="4" w:space="0" w:color="000000"/>
              <w:left w:val="single" w:sz="4" w:space="0" w:color="000000"/>
              <w:bottom w:val="single" w:sz="4" w:space="0" w:color="000000"/>
              <w:right w:val="single" w:sz="12" w:space="0" w:color="auto"/>
            </w:tcBorders>
            <w:vAlign w:val="center"/>
          </w:tcPr>
          <w:p w14:paraId="1446875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工业园区资源综合利用-其他</w:t>
            </w:r>
          </w:p>
        </w:tc>
      </w:tr>
      <w:tr w:rsidR="003F0B2F" w14:paraId="73CA47D6"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center"/>
          </w:tcPr>
          <w:p w14:paraId="5746FF98"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LG001</w:t>
            </w:r>
          </w:p>
        </w:tc>
        <w:tc>
          <w:tcPr>
            <w:tcW w:w="3722" w:type="dxa"/>
            <w:tcBorders>
              <w:top w:val="single" w:sz="4" w:space="0" w:color="000000"/>
              <w:left w:val="single" w:sz="4" w:space="0" w:color="000000"/>
              <w:bottom w:val="single" w:sz="4" w:space="0" w:color="000000"/>
              <w:right w:val="single" w:sz="4" w:space="0" w:color="000000"/>
            </w:tcBorders>
            <w:vAlign w:val="center"/>
          </w:tcPr>
          <w:p w14:paraId="38180C9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其他行业：客运铁路</w:t>
            </w:r>
          </w:p>
        </w:tc>
        <w:tc>
          <w:tcPr>
            <w:tcW w:w="1094" w:type="dxa"/>
            <w:tcBorders>
              <w:top w:val="single" w:sz="4" w:space="0" w:color="000000"/>
              <w:left w:val="single" w:sz="4" w:space="0" w:color="000000"/>
              <w:bottom w:val="single" w:sz="4" w:space="0" w:color="000000"/>
              <w:right w:val="single" w:sz="4" w:space="0" w:color="000000"/>
            </w:tcBorders>
            <w:vAlign w:val="bottom"/>
          </w:tcPr>
          <w:p w14:paraId="7A6F1D56"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LZ030</w:t>
            </w:r>
          </w:p>
        </w:tc>
        <w:tc>
          <w:tcPr>
            <w:tcW w:w="3697" w:type="dxa"/>
            <w:tcBorders>
              <w:top w:val="single" w:sz="4" w:space="0" w:color="000000"/>
              <w:left w:val="single" w:sz="4" w:space="0" w:color="000000"/>
              <w:bottom w:val="single" w:sz="4" w:space="0" w:color="000000"/>
              <w:right w:val="single" w:sz="12" w:space="0" w:color="auto"/>
            </w:tcBorders>
            <w:vAlign w:val="center"/>
          </w:tcPr>
          <w:p w14:paraId="7EB337AB"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资源综合利用-其他</w:t>
            </w:r>
          </w:p>
        </w:tc>
      </w:tr>
      <w:tr w:rsidR="003F0B2F" w14:paraId="1839DC19"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center"/>
          </w:tcPr>
          <w:p w14:paraId="738F2E0E"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LG002</w:t>
            </w:r>
          </w:p>
        </w:tc>
        <w:tc>
          <w:tcPr>
            <w:tcW w:w="3722" w:type="dxa"/>
            <w:tcBorders>
              <w:top w:val="single" w:sz="4" w:space="0" w:color="000000"/>
              <w:left w:val="single" w:sz="4" w:space="0" w:color="000000"/>
              <w:bottom w:val="single" w:sz="4" w:space="0" w:color="000000"/>
              <w:right w:val="single" w:sz="4" w:space="0" w:color="000000"/>
            </w:tcBorders>
            <w:vAlign w:val="center"/>
          </w:tcPr>
          <w:p w14:paraId="20B594E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其他行业：综合管廊</w:t>
            </w:r>
          </w:p>
        </w:tc>
        <w:tc>
          <w:tcPr>
            <w:tcW w:w="1094" w:type="dxa"/>
            <w:tcBorders>
              <w:top w:val="single" w:sz="4" w:space="0" w:color="000000"/>
              <w:left w:val="single" w:sz="4" w:space="0" w:color="000000"/>
              <w:bottom w:val="single" w:sz="4" w:space="0" w:color="000000"/>
              <w:right w:val="single" w:sz="4" w:space="0" w:color="000000"/>
            </w:tcBorders>
            <w:vAlign w:val="bottom"/>
          </w:tcPr>
          <w:p w14:paraId="027D3707"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LZ031</w:t>
            </w:r>
          </w:p>
        </w:tc>
        <w:tc>
          <w:tcPr>
            <w:tcW w:w="3697" w:type="dxa"/>
            <w:tcBorders>
              <w:top w:val="single" w:sz="4" w:space="0" w:color="000000"/>
              <w:left w:val="single" w:sz="4" w:space="0" w:color="000000"/>
              <w:bottom w:val="single" w:sz="4" w:space="0" w:color="000000"/>
              <w:right w:val="single" w:sz="12" w:space="0" w:color="auto"/>
            </w:tcBorders>
            <w:vAlign w:val="center"/>
          </w:tcPr>
          <w:p w14:paraId="6B1EB09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工业节水-其他</w:t>
            </w:r>
          </w:p>
        </w:tc>
      </w:tr>
      <w:tr w:rsidR="003F0B2F" w14:paraId="1805A9B3"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center"/>
          </w:tcPr>
          <w:p w14:paraId="19E36CDE"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LG003</w:t>
            </w:r>
          </w:p>
        </w:tc>
        <w:tc>
          <w:tcPr>
            <w:tcW w:w="3722" w:type="dxa"/>
            <w:tcBorders>
              <w:top w:val="single" w:sz="4" w:space="0" w:color="000000"/>
              <w:left w:val="single" w:sz="4" w:space="0" w:color="000000"/>
              <w:bottom w:val="single" w:sz="4" w:space="0" w:color="000000"/>
              <w:right w:val="single" w:sz="4" w:space="0" w:color="000000"/>
            </w:tcBorders>
            <w:vAlign w:val="center"/>
          </w:tcPr>
          <w:p w14:paraId="4FA78131"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海上旅客运输</w:t>
            </w:r>
          </w:p>
        </w:tc>
        <w:tc>
          <w:tcPr>
            <w:tcW w:w="1094" w:type="dxa"/>
            <w:tcBorders>
              <w:top w:val="single" w:sz="4" w:space="0" w:color="000000"/>
              <w:left w:val="single" w:sz="4" w:space="0" w:color="000000"/>
              <w:bottom w:val="single" w:sz="4" w:space="0" w:color="000000"/>
              <w:right w:val="single" w:sz="4" w:space="0" w:color="000000"/>
            </w:tcBorders>
            <w:vAlign w:val="center"/>
          </w:tcPr>
          <w:p w14:paraId="70EE3473"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LZ032</w:t>
            </w:r>
          </w:p>
        </w:tc>
        <w:tc>
          <w:tcPr>
            <w:tcW w:w="3697" w:type="dxa"/>
            <w:tcBorders>
              <w:top w:val="single" w:sz="4" w:space="0" w:color="000000"/>
              <w:left w:val="single" w:sz="4" w:space="0" w:color="000000"/>
              <w:bottom w:val="single" w:sz="4" w:space="0" w:color="000000"/>
              <w:right w:val="single" w:sz="12" w:space="0" w:color="auto"/>
            </w:tcBorders>
            <w:vAlign w:val="center"/>
          </w:tcPr>
          <w:p w14:paraId="7DB894D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清洁生产产业-水资源节约和非常规水资源利用-其他</w:t>
            </w:r>
          </w:p>
        </w:tc>
      </w:tr>
      <w:tr w:rsidR="003F0B2F" w14:paraId="533AF26B"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4333CA7D"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LG004</w:t>
            </w:r>
          </w:p>
        </w:tc>
        <w:tc>
          <w:tcPr>
            <w:tcW w:w="3722" w:type="dxa"/>
            <w:tcBorders>
              <w:top w:val="single" w:sz="4" w:space="0" w:color="000000"/>
              <w:left w:val="single" w:sz="4" w:space="0" w:color="000000"/>
              <w:bottom w:val="single" w:sz="4" w:space="0" w:color="000000"/>
              <w:right w:val="single" w:sz="4" w:space="0" w:color="000000"/>
            </w:tcBorders>
            <w:vAlign w:val="center"/>
          </w:tcPr>
          <w:p w14:paraId="78E3B12B"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海上货物运输</w:t>
            </w:r>
          </w:p>
        </w:tc>
        <w:tc>
          <w:tcPr>
            <w:tcW w:w="1094" w:type="dxa"/>
            <w:tcBorders>
              <w:top w:val="single" w:sz="4" w:space="0" w:color="000000"/>
              <w:left w:val="single" w:sz="4" w:space="0" w:color="000000"/>
              <w:bottom w:val="single" w:sz="4" w:space="0" w:color="000000"/>
              <w:right w:val="single" w:sz="4" w:space="0" w:color="000000"/>
            </w:tcBorders>
            <w:vAlign w:val="center"/>
          </w:tcPr>
          <w:p w14:paraId="4D22781A"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LZ033</w:t>
            </w:r>
          </w:p>
        </w:tc>
        <w:tc>
          <w:tcPr>
            <w:tcW w:w="3697" w:type="dxa"/>
            <w:tcBorders>
              <w:top w:val="single" w:sz="4" w:space="0" w:color="000000"/>
              <w:left w:val="single" w:sz="4" w:space="0" w:color="000000"/>
              <w:bottom w:val="single" w:sz="4" w:space="0" w:color="000000"/>
              <w:right w:val="single" w:sz="12" w:space="0" w:color="auto"/>
            </w:tcBorders>
            <w:vAlign w:val="center"/>
          </w:tcPr>
          <w:p w14:paraId="7FDF002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电力设施节能-其他</w:t>
            </w:r>
          </w:p>
        </w:tc>
      </w:tr>
      <w:tr w:rsidR="003F0B2F" w14:paraId="291C7259"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1CE142A3"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LG005</w:t>
            </w:r>
          </w:p>
        </w:tc>
        <w:tc>
          <w:tcPr>
            <w:tcW w:w="3722" w:type="dxa"/>
            <w:tcBorders>
              <w:top w:val="single" w:sz="4" w:space="0" w:color="000000"/>
              <w:left w:val="single" w:sz="4" w:space="0" w:color="000000"/>
              <w:bottom w:val="single" w:sz="4" w:space="0" w:color="000000"/>
              <w:right w:val="single" w:sz="4" w:space="0" w:color="000000"/>
            </w:tcBorders>
            <w:vAlign w:val="center"/>
          </w:tcPr>
          <w:p w14:paraId="3AF0A44C"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适应气候变化</w:t>
            </w:r>
          </w:p>
        </w:tc>
        <w:tc>
          <w:tcPr>
            <w:tcW w:w="1094" w:type="dxa"/>
            <w:tcBorders>
              <w:top w:val="single" w:sz="4" w:space="0" w:color="000000"/>
              <w:left w:val="single" w:sz="4" w:space="0" w:color="000000"/>
              <w:bottom w:val="single" w:sz="4" w:space="0" w:color="000000"/>
              <w:right w:val="single" w:sz="4" w:space="0" w:color="000000"/>
            </w:tcBorders>
          </w:tcPr>
          <w:p w14:paraId="55557D33" w14:textId="77777777" w:rsidR="003F0B2F" w:rsidRDefault="00000000">
            <w:pPr>
              <w:widowControl/>
              <w:jc w:val="right"/>
              <w:textAlignment w:val="top"/>
              <w:rPr>
                <w:rFonts w:ascii="宋体" w:hAnsi="宋体" w:cs="宋体" w:hint="eastAsia"/>
                <w:color w:val="000000"/>
                <w:kern w:val="0"/>
                <w:sz w:val="18"/>
                <w:szCs w:val="18"/>
              </w:rPr>
            </w:pPr>
            <w:r>
              <w:rPr>
                <w:rFonts w:ascii="宋体" w:hAnsi="宋体" w:cs="宋体" w:hint="eastAsia"/>
                <w:color w:val="000000"/>
                <w:kern w:val="0"/>
                <w:sz w:val="18"/>
                <w:szCs w:val="18"/>
              </w:rPr>
              <w:t xml:space="preserve">   LZ034</w:t>
            </w:r>
          </w:p>
        </w:tc>
        <w:tc>
          <w:tcPr>
            <w:tcW w:w="3697" w:type="dxa"/>
            <w:tcBorders>
              <w:top w:val="single" w:sz="4" w:space="0" w:color="000000"/>
              <w:left w:val="single" w:sz="4" w:space="0" w:color="000000"/>
              <w:bottom w:val="single" w:sz="4" w:space="0" w:color="000000"/>
              <w:right w:val="single" w:sz="12" w:space="0" w:color="auto"/>
            </w:tcBorders>
          </w:tcPr>
          <w:p w14:paraId="60827F31"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清洁能源产业-能效提升-其他</w:t>
            </w:r>
          </w:p>
        </w:tc>
      </w:tr>
      <w:tr w:rsidR="003F0B2F" w14:paraId="7E568D02"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tcPr>
          <w:p w14:paraId="5EAFF3C2" w14:textId="77777777" w:rsidR="003F0B2F" w:rsidRDefault="00000000">
            <w:pPr>
              <w:widowControl/>
              <w:textAlignment w:val="top"/>
              <w:rPr>
                <w:rFonts w:ascii="宋体" w:hAnsi="宋体" w:cs="宋体" w:hint="eastAsia"/>
                <w:color w:val="000000"/>
                <w:kern w:val="0"/>
                <w:sz w:val="18"/>
                <w:szCs w:val="18"/>
              </w:rPr>
            </w:pPr>
            <w:r>
              <w:rPr>
                <w:rFonts w:ascii="宋体" w:hAnsi="宋体" w:cs="宋体" w:hint="eastAsia"/>
                <w:color w:val="000000"/>
                <w:kern w:val="0"/>
                <w:sz w:val="18"/>
                <w:szCs w:val="18"/>
              </w:rPr>
              <w:t>L</w:t>
            </w:r>
          </w:p>
        </w:tc>
        <w:tc>
          <w:tcPr>
            <w:tcW w:w="3722" w:type="dxa"/>
            <w:tcBorders>
              <w:top w:val="single" w:sz="4" w:space="0" w:color="000000"/>
              <w:left w:val="single" w:sz="4" w:space="0" w:color="000000"/>
              <w:bottom w:val="single" w:sz="4" w:space="0" w:color="000000"/>
              <w:right w:val="single" w:sz="4" w:space="0" w:color="000000"/>
            </w:tcBorders>
          </w:tcPr>
          <w:p w14:paraId="3C20A766" w14:textId="77777777" w:rsidR="003F0B2F" w:rsidRDefault="00000000">
            <w:pPr>
              <w:widowControl/>
              <w:textAlignment w:val="top"/>
              <w:rPr>
                <w:rFonts w:ascii="宋体" w:hAnsi="宋体" w:cs="宋体" w:hint="eastAsia"/>
                <w:color w:val="000000"/>
                <w:kern w:val="0"/>
                <w:sz w:val="18"/>
                <w:szCs w:val="18"/>
              </w:rPr>
            </w:pPr>
            <w:r>
              <w:rPr>
                <w:rFonts w:ascii="宋体" w:hAnsi="宋体" w:cs="宋体" w:hint="eastAsia"/>
                <w:color w:val="000000"/>
                <w:kern w:val="0"/>
                <w:sz w:val="18"/>
                <w:szCs w:val="18"/>
              </w:rPr>
              <w:t>绿色项目</w:t>
            </w:r>
          </w:p>
        </w:tc>
        <w:tc>
          <w:tcPr>
            <w:tcW w:w="1094" w:type="dxa"/>
            <w:tcBorders>
              <w:top w:val="single" w:sz="4" w:space="0" w:color="000000"/>
              <w:left w:val="single" w:sz="4" w:space="0" w:color="000000"/>
              <w:bottom w:val="single" w:sz="4" w:space="0" w:color="000000"/>
              <w:right w:val="single" w:sz="4" w:space="0" w:color="000000"/>
            </w:tcBorders>
            <w:vAlign w:val="center"/>
          </w:tcPr>
          <w:p w14:paraId="44DFDCC7"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LZ035</w:t>
            </w:r>
          </w:p>
        </w:tc>
        <w:tc>
          <w:tcPr>
            <w:tcW w:w="3697" w:type="dxa"/>
            <w:tcBorders>
              <w:top w:val="single" w:sz="4" w:space="0" w:color="000000"/>
              <w:left w:val="single" w:sz="4" w:space="0" w:color="000000"/>
              <w:bottom w:val="single" w:sz="4" w:space="0" w:color="000000"/>
              <w:right w:val="single" w:sz="12" w:space="0" w:color="auto"/>
            </w:tcBorders>
            <w:vAlign w:val="center"/>
          </w:tcPr>
          <w:p w14:paraId="48A60F6C"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新能源与清洁能源装备制造-其他</w:t>
            </w:r>
          </w:p>
        </w:tc>
      </w:tr>
      <w:tr w:rsidR="003F0B2F" w14:paraId="30AF5E1B"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tcPr>
          <w:p w14:paraId="0BBFE9B8" w14:textId="77777777" w:rsidR="003F0B2F" w:rsidRDefault="00000000">
            <w:pPr>
              <w:widowControl/>
              <w:jc w:val="center"/>
              <w:textAlignment w:val="top"/>
              <w:rPr>
                <w:rFonts w:ascii="宋体" w:hAnsi="宋体" w:cs="宋体" w:hint="eastAsia"/>
                <w:color w:val="000000"/>
                <w:kern w:val="0"/>
                <w:sz w:val="18"/>
                <w:szCs w:val="18"/>
              </w:rPr>
            </w:pPr>
            <w:r>
              <w:rPr>
                <w:rFonts w:ascii="宋体" w:hAnsi="宋体" w:cs="宋体" w:hint="eastAsia"/>
                <w:color w:val="000000"/>
                <w:kern w:val="0"/>
                <w:sz w:val="18"/>
                <w:szCs w:val="18"/>
              </w:rPr>
              <w:t>Z</w:t>
            </w:r>
          </w:p>
        </w:tc>
        <w:tc>
          <w:tcPr>
            <w:tcW w:w="3722" w:type="dxa"/>
            <w:tcBorders>
              <w:top w:val="single" w:sz="4" w:space="0" w:color="000000"/>
              <w:left w:val="single" w:sz="4" w:space="0" w:color="000000"/>
              <w:bottom w:val="single" w:sz="4" w:space="0" w:color="000000"/>
              <w:right w:val="single" w:sz="4" w:space="0" w:color="000000"/>
            </w:tcBorders>
          </w:tcPr>
          <w:p w14:paraId="276493AA" w14:textId="77777777" w:rsidR="003F0B2F" w:rsidRDefault="00000000">
            <w:pPr>
              <w:widowControl/>
              <w:textAlignment w:val="top"/>
              <w:rPr>
                <w:rFonts w:ascii="宋体" w:hAnsi="宋体" w:cs="宋体" w:hint="eastAsia"/>
                <w:color w:val="000000"/>
                <w:kern w:val="0"/>
                <w:sz w:val="18"/>
                <w:szCs w:val="18"/>
              </w:rPr>
            </w:pPr>
            <w:r>
              <w:rPr>
                <w:rFonts w:ascii="宋体" w:hAnsi="宋体" w:cs="宋体" w:hint="eastAsia"/>
                <w:color w:val="000000"/>
                <w:kern w:val="0"/>
                <w:sz w:val="18"/>
                <w:szCs w:val="18"/>
              </w:rPr>
              <w:t>其他项目</w:t>
            </w:r>
          </w:p>
        </w:tc>
        <w:tc>
          <w:tcPr>
            <w:tcW w:w="1094" w:type="dxa"/>
            <w:tcBorders>
              <w:top w:val="single" w:sz="4" w:space="0" w:color="000000"/>
              <w:left w:val="single" w:sz="4" w:space="0" w:color="000000"/>
              <w:bottom w:val="single" w:sz="4" w:space="0" w:color="000000"/>
              <w:right w:val="single" w:sz="4" w:space="0" w:color="000000"/>
            </w:tcBorders>
            <w:vAlign w:val="bottom"/>
          </w:tcPr>
          <w:p w14:paraId="450D5F64"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LZ036</w:t>
            </w:r>
          </w:p>
        </w:tc>
        <w:tc>
          <w:tcPr>
            <w:tcW w:w="3697" w:type="dxa"/>
            <w:tcBorders>
              <w:top w:val="single" w:sz="4" w:space="0" w:color="000000"/>
              <w:left w:val="single" w:sz="4" w:space="0" w:color="000000"/>
              <w:bottom w:val="single" w:sz="4" w:space="0" w:color="000000"/>
              <w:right w:val="single" w:sz="12" w:space="0" w:color="auto"/>
            </w:tcBorders>
            <w:vAlign w:val="center"/>
          </w:tcPr>
          <w:p w14:paraId="5B579A8F"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可再生能源设施建设与运营-其他</w:t>
            </w:r>
          </w:p>
        </w:tc>
      </w:tr>
      <w:tr w:rsidR="003F0B2F" w14:paraId="1B3CB459"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130A9D66"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LZ001</w:t>
            </w:r>
          </w:p>
        </w:tc>
        <w:tc>
          <w:tcPr>
            <w:tcW w:w="3722" w:type="dxa"/>
            <w:tcBorders>
              <w:top w:val="single" w:sz="4" w:space="0" w:color="000000"/>
              <w:left w:val="single" w:sz="4" w:space="0" w:color="000000"/>
              <w:bottom w:val="single" w:sz="4" w:space="0" w:color="000000"/>
              <w:right w:val="single" w:sz="4" w:space="0" w:color="000000"/>
            </w:tcBorders>
            <w:vAlign w:val="center"/>
          </w:tcPr>
          <w:p w14:paraId="2FBAA7D5"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高效节能装备制造-其他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0C5B7202" w14:textId="77777777" w:rsidR="003F0B2F" w:rsidRDefault="00000000">
            <w:pPr>
              <w:widowControl/>
              <w:ind w:firstLineChars="200" w:firstLine="360"/>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LZ037</w:t>
            </w:r>
          </w:p>
        </w:tc>
        <w:tc>
          <w:tcPr>
            <w:tcW w:w="3697" w:type="dxa"/>
            <w:tcBorders>
              <w:top w:val="single" w:sz="4" w:space="0" w:color="000000"/>
              <w:left w:val="single" w:sz="4" w:space="0" w:color="000000"/>
              <w:bottom w:val="single" w:sz="4" w:space="0" w:color="000000"/>
              <w:right w:val="single" w:sz="12" w:space="0" w:color="auto"/>
            </w:tcBorders>
            <w:vAlign w:val="center"/>
          </w:tcPr>
          <w:p w14:paraId="76485712" w14:textId="77777777" w:rsidR="003F0B2F" w:rsidRDefault="00000000">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清洁能源高效运行-其他</w:t>
            </w:r>
          </w:p>
        </w:tc>
      </w:tr>
      <w:tr w:rsidR="003F0B2F" w14:paraId="2AAB0923"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3CCCE919"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LZ002</w:t>
            </w:r>
          </w:p>
        </w:tc>
        <w:tc>
          <w:tcPr>
            <w:tcW w:w="3722" w:type="dxa"/>
            <w:tcBorders>
              <w:top w:val="single" w:sz="4" w:space="0" w:color="000000"/>
              <w:left w:val="single" w:sz="4" w:space="0" w:color="000000"/>
              <w:bottom w:val="single" w:sz="4" w:space="0" w:color="000000"/>
              <w:right w:val="single" w:sz="4" w:space="0" w:color="000000"/>
            </w:tcBorders>
            <w:vAlign w:val="center"/>
          </w:tcPr>
          <w:p w14:paraId="7CEF7763"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工业节能改造-其他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6BD0DA8F"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LZ038</w:t>
            </w:r>
          </w:p>
        </w:tc>
        <w:tc>
          <w:tcPr>
            <w:tcW w:w="3697" w:type="dxa"/>
            <w:tcBorders>
              <w:top w:val="single" w:sz="4" w:space="0" w:color="000000"/>
              <w:left w:val="single" w:sz="4" w:space="0" w:color="000000"/>
              <w:bottom w:val="single" w:sz="4" w:space="0" w:color="000000"/>
              <w:right w:val="single" w:sz="12" w:space="0" w:color="auto"/>
            </w:tcBorders>
          </w:tcPr>
          <w:p w14:paraId="463CBB82" w14:textId="77777777" w:rsidR="003F0B2F" w:rsidRDefault="00000000">
            <w:pPr>
              <w:widowControl/>
              <w:textAlignment w:val="top"/>
              <w:rPr>
                <w:rFonts w:ascii="宋体" w:hAnsi="宋体" w:cs="宋体" w:hint="eastAsia"/>
                <w:color w:val="000000"/>
                <w:kern w:val="0"/>
                <w:sz w:val="18"/>
                <w:szCs w:val="18"/>
              </w:rPr>
            </w:pPr>
            <w:r>
              <w:rPr>
                <w:rFonts w:ascii="宋体" w:hAnsi="宋体" w:cs="宋体" w:hint="eastAsia"/>
                <w:color w:val="000000"/>
                <w:kern w:val="0"/>
                <w:sz w:val="18"/>
                <w:szCs w:val="18"/>
              </w:rPr>
              <w:t>清洁能源-其他</w:t>
            </w:r>
          </w:p>
        </w:tc>
      </w:tr>
      <w:tr w:rsidR="003F0B2F" w14:paraId="4C2FB7E5"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57B86B80"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LZ003</w:t>
            </w:r>
          </w:p>
        </w:tc>
        <w:tc>
          <w:tcPr>
            <w:tcW w:w="3722" w:type="dxa"/>
            <w:tcBorders>
              <w:top w:val="single" w:sz="4" w:space="0" w:color="000000"/>
              <w:left w:val="single" w:sz="4" w:space="0" w:color="000000"/>
              <w:bottom w:val="single" w:sz="4" w:space="0" w:color="000000"/>
              <w:right w:val="single" w:sz="4" w:space="0" w:color="000000"/>
            </w:tcBorders>
            <w:vAlign w:val="center"/>
          </w:tcPr>
          <w:p w14:paraId="03FA519B"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用电设施节能-其他</w:t>
            </w:r>
          </w:p>
        </w:tc>
        <w:tc>
          <w:tcPr>
            <w:tcW w:w="1094" w:type="dxa"/>
            <w:tcBorders>
              <w:top w:val="single" w:sz="4" w:space="0" w:color="000000"/>
              <w:left w:val="single" w:sz="4" w:space="0" w:color="000000"/>
              <w:bottom w:val="single" w:sz="4" w:space="0" w:color="000000"/>
              <w:right w:val="single" w:sz="4" w:space="0" w:color="000000"/>
            </w:tcBorders>
            <w:vAlign w:val="bottom"/>
          </w:tcPr>
          <w:p w14:paraId="5638D8E4"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LZ039</w:t>
            </w:r>
          </w:p>
        </w:tc>
        <w:tc>
          <w:tcPr>
            <w:tcW w:w="3697" w:type="dxa"/>
            <w:tcBorders>
              <w:top w:val="single" w:sz="4" w:space="0" w:color="000000"/>
              <w:left w:val="single" w:sz="4" w:space="0" w:color="000000"/>
              <w:bottom w:val="single" w:sz="4" w:space="0" w:color="000000"/>
              <w:right w:val="single" w:sz="12" w:space="0" w:color="auto"/>
            </w:tcBorders>
            <w:vAlign w:val="center"/>
          </w:tcPr>
          <w:p w14:paraId="11A36C66"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农业资源保护-其他</w:t>
            </w:r>
          </w:p>
        </w:tc>
      </w:tr>
      <w:tr w:rsidR="003F0B2F" w14:paraId="0E417F04"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06B4CF83"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LZ004</w:t>
            </w:r>
          </w:p>
        </w:tc>
        <w:tc>
          <w:tcPr>
            <w:tcW w:w="3722" w:type="dxa"/>
            <w:tcBorders>
              <w:top w:val="single" w:sz="4" w:space="0" w:color="000000"/>
              <w:left w:val="single" w:sz="4" w:space="0" w:color="000000"/>
              <w:bottom w:val="single" w:sz="4" w:space="0" w:color="000000"/>
              <w:right w:val="single" w:sz="4" w:space="0" w:color="000000"/>
            </w:tcBorders>
            <w:vAlign w:val="center"/>
          </w:tcPr>
          <w:p w14:paraId="55051550"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节能环保产业-能效提升-其他</w:t>
            </w:r>
          </w:p>
        </w:tc>
        <w:tc>
          <w:tcPr>
            <w:tcW w:w="1094" w:type="dxa"/>
            <w:tcBorders>
              <w:top w:val="single" w:sz="4" w:space="0" w:color="000000"/>
              <w:left w:val="single" w:sz="4" w:space="0" w:color="000000"/>
              <w:bottom w:val="single" w:sz="4" w:space="0" w:color="000000"/>
              <w:right w:val="single" w:sz="4" w:space="0" w:color="000000"/>
            </w:tcBorders>
            <w:vAlign w:val="bottom"/>
          </w:tcPr>
          <w:p w14:paraId="187B2FD4"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LZ040</w:t>
            </w:r>
          </w:p>
        </w:tc>
        <w:tc>
          <w:tcPr>
            <w:tcW w:w="3697" w:type="dxa"/>
            <w:tcBorders>
              <w:top w:val="single" w:sz="4" w:space="0" w:color="000000"/>
              <w:left w:val="single" w:sz="4" w:space="0" w:color="000000"/>
              <w:bottom w:val="single" w:sz="4" w:space="0" w:color="000000"/>
              <w:right w:val="single" w:sz="12" w:space="0" w:color="auto"/>
            </w:tcBorders>
            <w:vAlign w:val="center"/>
          </w:tcPr>
          <w:p w14:paraId="67153D17"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生态环境产业-农业农村环境综合治理-其他</w:t>
            </w:r>
          </w:p>
        </w:tc>
      </w:tr>
      <w:tr w:rsidR="003F0B2F" w14:paraId="27EA527B"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3E017F41"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LZ005</w:t>
            </w:r>
          </w:p>
        </w:tc>
        <w:tc>
          <w:tcPr>
            <w:tcW w:w="3722" w:type="dxa"/>
            <w:tcBorders>
              <w:top w:val="single" w:sz="4" w:space="0" w:color="000000"/>
              <w:left w:val="single" w:sz="4" w:space="0" w:color="000000"/>
              <w:bottom w:val="single" w:sz="4" w:space="0" w:color="000000"/>
              <w:right w:val="single" w:sz="4" w:space="0" w:color="000000"/>
            </w:tcBorders>
            <w:vAlign w:val="center"/>
          </w:tcPr>
          <w:p w14:paraId="62F3A2CD"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绿色建筑材料-其他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77CBD33F"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LZ041</w:t>
            </w:r>
          </w:p>
        </w:tc>
        <w:tc>
          <w:tcPr>
            <w:tcW w:w="3697" w:type="dxa"/>
            <w:tcBorders>
              <w:top w:val="single" w:sz="4" w:space="0" w:color="000000"/>
              <w:left w:val="single" w:sz="4" w:space="0" w:color="000000"/>
              <w:bottom w:val="single" w:sz="4" w:space="0" w:color="000000"/>
              <w:right w:val="single" w:sz="12" w:space="0" w:color="auto"/>
            </w:tcBorders>
            <w:vAlign w:val="center"/>
          </w:tcPr>
          <w:p w14:paraId="3E91667D"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绿色农产品供给-其他</w:t>
            </w:r>
          </w:p>
        </w:tc>
      </w:tr>
      <w:tr w:rsidR="003F0B2F" w14:paraId="1164BB56"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4CE7517C"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LZ006</w:t>
            </w:r>
          </w:p>
        </w:tc>
        <w:tc>
          <w:tcPr>
            <w:tcW w:w="3722" w:type="dxa"/>
            <w:tcBorders>
              <w:top w:val="single" w:sz="4" w:space="0" w:color="000000"/>
              <w:left w:val="single" w:sz="4" w:space="0" w:color="000000"/>
              <w:bottom w:val="single" w:sz="4" w:space="0" w:color="000000"/>
              <w:right w:val="single" w:sz="4" w:space="0" w:color="000000"/>
            </w:tcBorders>
            <w:vAlign w:val="center"/>
          </w:tcPr>
          <w:p w14:paraId="7B723DFA"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节能环保产业-可持续建筑-其他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48D4E8D9"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LZ042</w:t>
            </w:r>
          </w:p>
        </w:tc>
        <w:tc>
          <w:tcPr>
            <w:tcW w:w="3697" w:type="dxa"/>
            <w:tcBorders>
              <w:top w:val="single" w:sz="4" w:space="0" w:color="000000"/>
              <w:left w:val="single" w:sz="4" w:space="0" w:color="000000"/>
              <w:bottom w:val="single" w:sz="4" w:space="0" w:color="000000"/>
              <w:right w:val="single" w:sz="12" w:space="0" w:color="auto"/>
            </w:tcBorders>
          </w:tcPr>
          <w:p w14:paraId="0E3B8C9D" w14:textId="77777777" w:rsidR="003F0B2F" w:rsidRDefault="00000000">
            <w:pPr>
              <w:widowControl/>
              <w:jc w:val="left"/>
              <w:textAlignment w:val="top"/>
              <w:rPr>
                <w:rFonts w:ascii="宋体" w:hAnsi="宋体" w:cs="宋体" w:hint="eastAsia"/>
                <w:color w:val="000000"/>
                <w:kern w:val="0"/>
                <w:sz w:val="18"/>
                <w:szCs w:val="18"/>
              </w:rPr>
            </w:pPr>
            <w:r>
              <w:rPr>
                <w:rFonts w:ascii="宋体" w:hAnsi="宋体" w:cs="宋体" w:hint="eastAsia"/>
                <w:color w:val="000000"/>
                <w:kern w:val="0"/>
                <w:sz w:val="18"/>
                <w:szCs w:val="18"/>
              </w:rPr>
              <w:t>生态环境产业-绿色农业-其他</w:t>
            </w:r>
          </w:p>
        </w:tc>
      </w:tr>
      <w:tr w:rsidR="003F0B2F" w14:paraId="269ABE72"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center"/>
          </w:tcPr>
          <w:p w14:paraId="6A87FA66"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LZ007</w:t>
            </w:r>
          </w:p>
        </w:tc>
        <w:tc>
          <w:tcPr>
            <w:tcW w:w="3722" w:type="dxa"/>
            <w:tcBorders>
              <w:top w:val="single" w:sz="4" w:space="0" w:color="000000"/>
              <w:left w:val="single" w:sz="4" w:space="0" w:color="000000"/>
              <w:bottom w:val="single" w:sz="4" w:space="0" w:color="000000"/>
              <w:right w:val="single" w:sz="4" w:space="0" w:color="000000"/>
            </w:tcBorders>
            <w:vAlign w:val="center"/>
          </w:tcPr>
          <w:p w14:paraId="0E2BC72D"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先进环保装备制造-其他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58A56323"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LZ043</w:t>
            </w:r>
          </w:p>
        </w:tc>
        <w:tc>
          <w:tcPr>
            <w:tcW w:w="3697" w:type="dxa"/>
            <w:tcBorders>
              <w:top w:val="single" w:sz="4" w:space="0" w:color="000000"/>
              <w:left w:val="single" w:sz="4" w:space="0" w:color="000000"/>
              <w:bottom w:val="single" w:sz="4" w:space="0" w:color="000000"/>
              <w:right w:val="single" w:sz="12" w:space="0" w:color="auto"/>
            </w:tcBorders>
          </w:tcPr>
          <w:p w14:paraId="0C215D83" w14:textId="77777777" w:rsidR="003F0B2F" w:rsidRDefault="00000000">
            <w:pPr>
              <w:widowControl/>
              <w:jc w:val="left"/>
              <w:textAlignment w:val="top"/>
              <w:rPr>
                <w:rFonts w:ascii="宋体" w:hAnsi="宋体" w:cs="宋体" w:hint="eastAsia"/>
                <w:color w:val="000000"/>
                <w:kern w:val="0"/>
                <w:sz w:val="18"/>
                <w:szCs w:val="18"/>
              </w:rPr>
            </w:pPr>
            <w:r>
              <w:rPr>
                <w:rFonts w:ascii="宋体" w:hAnsi="宋体" w:cs="宋体" w:hint="eastAsia"/>
                <w:color w:val="000000"/>
                <w:kern w:val="0"/>
                <w:sz w:val="18"/>
                <w:szCs w:val="18"/>
              </w:rPr>
              <w:t>生态环境产业-生态保护与建设-自然生态系统保护和修复-其他</w:t>
            </w:r>
          </w:p>
        </w:tc>
      </w:tr>
      <w:tr w:rsidR="003F0B2F" w14:paraId="5907A8AC"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3F6A75DD"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LZ008</w:t>
            </w:r>
          </w:p>
        </w:tc>
        <w:tc>
          <w:tcPr>
            <w:tcW w:w="3722" w:type="dxa"/>
            <w:tcBorders>
              <w:top w:val="single" w:sz="4" w:space="0" w:color="000000"/>
              <w:left w:val="single" w:sz="4" w:space="0" w:color="000000"/>
              <w:bottom w:val="single" w:sz="4" w:space="0" w:color="000000"/>
              <w:right w:val="single" w:sz="4" w:space="0" w:color="000000"/>
            </w:tcBorders>
            <w:vAlign w:val="center"/>
          </w:tcPr>
          <w:p w14:paraId="307A4A1D"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水污染治理-其他</w:t>
            </w:r>
          </w:p>
        </w:tc>
        <w:tc>
          <w:tcPr>
            <w:tcW w:w="1094" w:type="dxa"/>
            <w:tcBorders>
              <w:top w:val="single" w:sz="4" w:space="0" w:color="000000"/>
              <w:left w:val="single" w:sz="4" w:space="0" w:color="000000"/>
              <w:bottom w:val="single" w:sz="4" w:space="0" w:color="000000"/>
              <w:right w:val="single" w:sz="4" w:space="0" w:color="000000"/>
            </w:tcBorders>
            <w:vAlign w:val="bottom"/>
          </w:tcPr>
          <w:p w14:paraId="6318CA9F" w14:textId="77777777" w:rsidR="003F0B2F" w:rsidRDefault="00000000">
            <w:pPr>
              <w:widowControl/>
              <w:ind w:firstLineChars="200" w:firstLine="360"/>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LZ044</w:t>
            </w:r>
          </w:p>
        </w:tc>
        <w:tc>
          <w:tcPr>
            <w:tcW w:w="3697" w:type="dxa"/>
            <w:tcBorders>
              <w:top w:val="single" w:sz="4" w:space="0" w:color="000000"/>
              <w:left w:val="single" w:sz="4" w:space="0" w:color="000000"/>
              <w:bottom w:val="single" w:sz="4" w:space="0" w:color="000000"/>
              <w:right w:val="single" w:sz="12" w:space="0" w:color="auto"/>
            </w:tcBorders>
            <w:vAlign w:val="center"/>
          </w:tcPr>
          <w:p w14:paraId="1A4896A9" w14:textId="77777777" w:rsidR="003F0B2F" w:rsidRDefault="00000000">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生态产品供给-其他</w:t>
            </w:r>
          </w:p>
        </w:tc>
      </w:tr>
      <w:tr w:rsidR="003F0B2F" w14:paraId="022BE3DE"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53CDF7F4"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LZ009</w:t>
            </w:r>
          </w:p>
        </w:tc>
        <w:tc>
          <w:tcPr>
            <w:tcW w:w="3722" w:type="dxa"/>
            <w:tcBorders>
              <w:top w:val="single" w:sz="4" w:space="0" w:color="000000"/>
              <w:left w:val="single" w:sz="4" w:space="0" w:color="000000"/>
              <w:bottom w:val="single" w:sz="4" w:space="0" w:color="000000"/>
              <w:right w:val="single" w:sz="4" w:space="0" w:color="000000"/>
            </w:tcBorders>
            <w:vAlign w:val="center"/>
          </w:tcPr>
          <w:p w14:paraId="49CDCBE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大气污染治理-其他</w:t>
            </w:r>
          </w:p>
        </w:tc>
        <w:tc>
          <w:tcPr>
            <w:tcW w:w="1094" w:type="dxa"/>
            <w:tcBorders>
              <w:top w:val="single" w:sz="4" w:space="0" w:color="000000"/>
              <w:left w:val="single" w:sz="4" w:space="0" w:color="000000"/>
              <w:bottom w:val="single" w:sz="4" w:space="0" w:color="000000"/>
              <w:right w:val="single" w:sz="4" w:space="0" w:color="000000"/>
            </w:tcBorders>
            <w:vAlign w:val="bottom"/>
          </w:tcPr>
          <w:p w14:paraId="58E73EEE"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LZ045</w:t>
            </w:r>
          </w:p>
        </w:tc>
        <w:tc>
          <w:tcPr>
            <w:tcW w:w="3697" w:type="dxa"/>
            <w:tcBorders>
              <w:top w:val="single" w:sz="4" w:space="0" w:color="000000"/>
              <w:left w:val="single" w:sz="4" w:space="0" w:color="000000"/>
              <w:bottom w:val="single" w:sz="4" w:space="0" w:color="000000"/>
              <w:right w:val="single" w:sz="12" w:space="0" w:color="auto"/>
            </w:tcBorders>
            <w:vAlign w:val="center"/>
          </w:tcPr>
          <w:p w14:paraId="44697722"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生态环境产业-生态保护与建设-其他</w:t>
            </w:r>
          </w:p>
        </w:tc>
      </w:tr>
      <w:tr w:rsidR="003F0B2F" w14:paraId="12C11156"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54CBA78E"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LZ010</w:t>
            </w:r>
          </w:p>
        </w:tc>
        <w:tc>
          <w:tcPr>
            <w:tcW w:w="3722" w:type="dxa"/>
            <w:tcBorders>
              <w:top w:val="single" w:sz="4" w:space="0" w:color="000000"/>
              <w:left w:val="single" w:sz="4" w:space="0" w:color="000000"/>
              <w:bottom w:val="single" w:sz="4" w:space="0" w:color="000000"/>
              <w:right w:val="single" w:sz="4" w:space="0" w:color="000000"/>
            </w:tcBorders>
            <w:vAlign w:val="center"/>
          </w:tcPr>
          <w:p w14:paraId="0E315C7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土壤污染治理及其他污染治理-其他</w:t>
            </w:r>
          </w:p>
        </w:tc>
        <w:tc>
          <w:tcPr>
            <w:tcW w:w="1094" w:type="dxa"/>
            <w:tcBorders>
              <w:top w:val="single" w:sz="4" w:space="0" w:color="000000"/>
              <w:left w:val="single" w:sz="4" w:space="0" w:color="000000"/>
              <w:bottom w:val="single" w:sz="4" w:space="0" w:color="000000"/>
              <w:right w:val="single" w:sz="4" w:space="0" w:color="000000"/>
            </w:tcBorders>
            <w:vAlign w:val="bottom"/>
          </w:tcPr>
          <w:p w14:paraId="043F82D3"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LZ046</w:t>
            </w:r>
          </w:p>
        </w:tc>
        <w:tc>
          <w:tcPr>
            <w:tcW w:w="3697" w:type="dxa"/>
            <w:tcBorders>
              <w:top w:val="single" w:sz="4" w:space="0" w:color="000000"/>
              <w:left w:val="single" w:sz="4" w:space="0" w:color="000000"/>
              <w:bottom w:val="single" w:sz="4" w:space="0" w:color="000000"/>
              <w:right w:val="single" w:sz="12" w:space="0" w:color="auto"/>
            </w:tcBorders>
            <w:vAlign w:val="center"/>
          </w:tcPr>
          <w:p w14:paraId="07A34004"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城镇电力设施和用能设施节能-其他</w:t>
            </w:r>
          </w:p>
        </w:tc>
      </w:tr>
      <w:tr w:rsidR="003F0B2F" w14:paraId="3094C91D"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40CEB32C"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LZ011</w:t>
            </w:r>
          </w:p>
        </w:tc>
        <w:tc>
          <w:tcPr>
            <w:tcW w:w="3722" w:type="dxa"/>
            <w:tcBorders>
              <w:top w:val="single" w:sz="4" w:space="0" w:color="000000"/>
              <w:left w:val="single" w:sz="4" w:space="0" w:color="000000"/>
              <w:bottom w:val="single" w:sz="4" w:space="0" w:color="000000"/>
              <w:right w:val="single" w:sz="4" w:space="0" w:color="000000"/>
            </w:tcBorders>
            <w:vAlign w:val="center"/>
          </w:tcPr>
          <w:p w14:paraId="32455D32"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节能环保产业-农业农村环境综合治理-其他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19F8257F"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LZ047</w:t>
            </w:r>
          </w:p>
        </w:tc>
        <w:tc>
          <w:tcPr>
            <w:tcW w:w="3697" w:type="dxa"/>
            <w:tcBorders>
              <w:top w:val="single" w:sz="4" w:space="0" w:color="000000"/>
              <w:left w:val="single" w:sz="4" w:space="0" w:color="000000"/>
              <w:bottom w:val="single" w:sz="4" w:space="0" w:color="000000"/>
              <w:right w:val="single" w:sz="12" w:space="0" w:color="auto"/>
            </w:tcBorders>
            <w:vAlign w:val="center"/>
          </w:tcPr>
          <w:p w14:paraId="43C6781B"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基础设施绿色产业-能效提升-其他</w:t>
            </w:r>
          </w:p>
        </w:tc>
      </w:tr>
      <w:tr w:rsidR="003F0B2F" w14:paraId="163CBFC1"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0A2B2E3E"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LZ012</w:t>
            </w:r>
          </w:p>
        </w:tc>
        <w:tc>
          <w:tcPr>
            <w:tcW w:w="3722" w:type="dxa"/>
            <w:tcBorders>
              <w:top w:val="single" w:sz="4" w:space="0" w:color="000000"/>
              <w:left w:val="single" w:sz="4" w:space="0" w:color="000000"/>
              <w:bottom w:val="single" w:sz="4" w:space="0" w:color="000000"/>
              <w:right w:val="single" w:sz="4" w:space="0" w:color="000000"/>
            </w:tcBorders>
            <w:vAlign w:val="center"/>
          </w:tcPr>
          <w:p w14:paraId="3C05E4E1"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节能环保产业-污染防治-其他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1F45A5E6"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LZ048</w:t>
            </w:r>
          </w:p>
        </w:tc>
        <w:tc>
          <w:tcPr>
            <w:tcW w:w="3697" w:type="dxa"/>
            <w:tcBorders>
              <w:top w:val="single" w:sz="4" w:space="0" w:color="000000"/>
              <w:left w:val="single" w:sz="4" w:space="0" w:color="000000"/>
              <w:bottom w:val="single" w:sz="4" w:space="0" w:color="000000"/>
              <w:right w:val="single" w:sz="12" w:space="0" w:color="auto"/>
            </w:tcBorders>
            <w:vAlign w:val="center"/>
          </w:tcPr>
          <w:p w14:paraId="1321B461"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建筑节能与绿色建筑-其他</w:t>
            </w:r>
          </w:p>
        </w:tc>
      </w:tr>
      <w:tr w:rsidR="003F0B2F" w14:paraId="38814716"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211ED0E3"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lastRenderedPageBreak/>
              <w:t>LZ013</w:t>
            </w:r>
          </w:p>
        </w:tc>
        <w:tc>
          <w:tcPr>
            <w:tcW w:w="3722" w:type="dxa"/>
            <w:tcBorders>
              <w:top w:val="single" w:sz="4" w:space="0" w:color="000000"/>
              <w:left w:val="single" w:sz="4" w:space="0" w:color="000000"/>
              <w:bottom w:val="single" w:sz="4" w:space="0" w:color="000000"/>
              <w:right w:val="single" w:sz="4" w:space="0" w:color="000000"/>
            </w:tcBorders>
            <w:vAlign w:val="center"/>
          </w:tcPr>
          <w:p w14:paraId="02116872"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非常规水资源利用-其他</w:t>
            </w:r>
          </w:p>
        </w:tc>
        <w:tc>
          <w:tcPr>
            <w:tcW w:w="1094" w:type="dxa"/>
            <w:tcBorders>
              <w:top w:val="single" w:sz="4" w:space="0" w:color="000000"/>
              <w:left w:val="single" w:sz="4" w:space="0" w:color="000000"/>
              <w:bottom w:val="single" w:sz="4" w:space="0" w:color="000000"/>
              <w:right w:val="single" w:sz="4" w:space="0" w:color="000000"/>
            </w:tcBorders>
            <w:vAlign w:val="bottom"/>
          </w:tcPr>
          <w:p w14:paraId="78A981F1"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LZ049</w:t>
            </w:r>
          </w:p>
        </w:tc>
        <w:tc>
          <w:tcPr>
            <w:tcW w:w="3697" w:type="dxa"/>
            <w:tcBorders>
              <w:top w:val="single" w:sz="4" w:space="0" w:color="000000"/>
              <w:left w:val="single" w:sz="4" w:space="0" w:color="000000"/>
              <w:bottom w:val="single" w:sz="4" w:space="0" w:color="000000"/>
              <w:right w:val="single" w:sz="12" w:space="0" w:color="auto"/>
            </w:tcBorders>
            <w:vAlign w:val="center"/>
          </w:tcPr>
          <w:p w14:paraId="36BA00D6"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基础设施绿色产业-可持续建筑-其他</w:t>
            </w:r>
          </w:p>
        </w:tc>
      </w:tr>
      <w:tr w:rsidR="003F0B2F" w14:paraId="6C4464AF"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center"/>
          </w:tcPr>
          <w:p w14:paraId="7004187F"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LZ014</w:t>
            </w:r>
          </w:p>
        </w:tc>
        <w:tc>
          <w:tcPr>
            <w:tcW w:w="3722" w:type="dxa"/>
            <w:tcBorders>
              <w:top w:val="single" w:sz="4" w:space="0" w:color="000000"/>
              <w:left w:val="single" w:sz="4" w:space="0" w:color="000000"/>
              <w:bottom w:val="single" w:sz="4" w:space="0" w:color="000000"/>
              <w:right w:val="single" w:sz="4" w:space="0" w:color="000000"/>
            </w:tcBorders>
            <w:vAlign w:val="center"/>
          </w:tcPr>
          <w:p w14:paraId="044DFA0C"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节能环保产业-水资源节约和非常规水资源利用-其他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6597D665"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LZ050</w:t>
            </w:r>
          </w:p>
        </w:tc>
        <w:tc>
          <w:tcPr>
            <w:tcW w:w="3697" w:type="dxa"/>
            <w:tcBorders>
              <w:top w:val="single" w:sz="4" w:space="0" w:color="000000"/>
              <w:left w:val="single" w:sz="4" w:space="0" w:color="000000"/>
              <w:bottom w:val="single" w:sz="4" w:space="0" w:color="000000"/>
              <w:right w:val="single" w:sz="12" w:space="0" w:color="auto"/>
            </w:tcBorders>
            <w:vAlign w:val="center"/>
          </w:tcPr>
          <w:p w14:paraId="48D39756"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城镇环境基础设施-其他</w:t>
            </w:r>
          </w:p>
        </w:tc>
      </w:tr>
      <w:tr w:rsidR="003F0B2F" w14:paraId="147A8B56"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35031091"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LZ015</w:t>
            </w:r>
          </w:p>
        </w:tc>
        <w:tc>
          <w:tcPr>
            <w:tcW w:w="3722" w:type="dxa"/>
            <w:tcBorders>
              <w:top w:val="single" w:sz="4" w:space="0" w:color="000000"/>
              <w:left w:val="single" w:sz="4" w:space="0" w:color="000000"/>
              <w:bottom w:val="single" w:sz="4" w:space="0" w:color="000000"/>
              <w:right w:val="single" w:sz="4" w:space="0" w:color="000000"/>
            </w:tcBorders>
            <w:vAlign w:val="center"/>
          </w:tcPr>
          <w:p w14:paraId="70E61E7C"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资源循环利用装备制造-其他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71D474F5"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LZ051</w:t>
            </w:r>
          </w:p>
        </w:tc>
        <w:tc>
          <w:tcPr>
            <w:tcW w:w="3697" w:type="dxa"/>
            <w:tcBorders>
              <w:top w:val="single" w:sz="4" w:space="0" w:color="000000"/>
              <w:left w:val="single" w:sz="4" w:space="0" w:color="000000"/>
              <w:bottom w:val="single" w:sz="4" w:space="0" w:color="000000"/>
              <w:right w:val="single" w:sz="12" w:space="0" w:color="auto"/>
            </w:tcBorders>
            <w:vAlign w:val="center"/>
          </w:tcPr>
          <w:p w14:paraId="2AA5CFC7"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基础设施绿色产业-污染防治-其他</w:t>
            </w:r>
          </w:p>
        </w:tc>
      </w:tr>
      <w:tr w:rsidR="003F0B2F" w14:paraId="4C9D6C64"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0C330FFA"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LZ016</w:t>
            </w:r>
          </w:p>
        </w:tc>
        <w:tc>
          <w:tcPr>
            <w:tcW w:w="3722" w:type="dxa"/>
            <w:tcBorders>
              <w:top w:val="single" w:sz="4" w:space="0" w:color="000000"/>
              <w:left w:val="single" w:sz="4" w:space="0" w:color="000000"/>
              <w:bottom w:val="single" w:sz="4" w:space="0" w:color="000000"/>
              <w:right w:val="single" w:sz="4" w:space="0" w:color="000000"/>
            </w:tcBorders>
            <w:vAlign w:val="center"/>
          </w:tcPr>
          <w:p w14:paraId="70027A30"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节能环保产业-固体废弃物综合利用-其他</w:t>
            </w:r>
          </w:p>
        </w:tc>
        <w:tc>
          <w:tcPr>
            <w:tcW w:w="1094" w:type="dxa"/>
            <w:tcBorders>
              <w:top w:val="single" w:sz="4" w:space="0" w:color="000000"/>
              <w:left w:val="single" w:sz="4" w:space="0" w:color="000000"/>
              <w:bottom w:val="single" w:sz="4" w:space="0" w:color="000000"/>
              <w:right w:val="single" w:sz="4" w:space="0" w:color="000000"/>
            </w:tcBorders>
            <w:vAlign w:val="center"/>
          </w:tcPr>
          <w:p w14:paraId="743E1B54"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LZ052</w:t>
            </w:r>
          </w:p>
        </w:tc>
        <w:tc>
          <w:tcPr>
            <w:tcW w:w="3697" w:type="dxa"/>
            <w:tcBorders>
              <w:top w:val="single" w:sz="4" w:space="0" w:color="000000"/>
              <w:left w:val="single" w:sz="4" w:space="0" w:color="000000"/>
              <w:bottom w:val="single" w:sz="4" w:space="0" w:color="000000"/>
              <w:right w:val="single" w:sz="12" w:space="0" w:color="auto"/>
            </w:tcBorders>
            <w:vAlign w:val="center"/>
          </w:tcPr>
          <w:p w14:paraId="5A1541E9"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水资源节约-其他</w:t>
            </w:r>
          </w:p>
        </w:tc>
      </w:tr>
      <w:tr w:rsidR="003F0B2F" w14:paraId="0408C746"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bottom"/>
          </w:tcPr>
          <w:p w14:paraId="17E8F4C0"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LZ017</w:t>
            </w:r>
          </w:p>
        </w:tc>
        <w:tc>
          <w:tcPr>
            <w:tcW w:w="3722" w:type="dxa"/>
            <w:tcBorders>
              <w:top w:val="single" w:sz="4" w:space="0" w:color="000000"/>
              <w:left w:val="single" w:sz="4" w:space="0" w:color="000000"/>
              <w:bottom w:val="single" w:sz="4" w:space="0" w:color="000000"/>
              <w:right w:val="single" w:sz="4" w:space="0" w:color="000000"/>
            </w:tcBorders>
            <w:vAlign w:val="center"/>
          </w:tcPr>
          <w:p w14:paraId="1D6749A8"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生物质资源综合利用-其他</w:t>
            </w:r>
          </w:p>
        </w:tc>
        <w:tc>
          <w:tcPr>
            <w:tcW w:w="1094" w:type="dxa"/>
            <w:tcBorders>
              <w:top w:val="single" w:sz="4" w:space="0" w:color="000000"/>
              <w:left w:val="single" w:sz="4" w:space="0" w:color="000000"/>
              <w:bottom w:val="single" w:sz="4" w:space="0" w:color="000000"/>
              <w:right w:val="single" w:sz="4" w:space="0" w:color="000000"/>
            </w:tcBorders>
            <w:vAlign w:val="bottom"/>
          </w:tcPr>
          <w:p w14:paraId="56D29371"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LZ053</w:t>
            </w:r>
          </w:p>
        </w:tc>
        <w:tc>
          <w:tcPr>
            <w:tcW w:w="3697" w:type="dxa"/>
            <w:tcBorders>
              <w:top w:val="single" w:sz="4" w:space="0" w:color="000000"/>
              <w:left w:val="single" w:sz="4" w:space="0" w:color="000000"/>
              <w:bottom w:val="single" w:sz="4" w:space="0" w:color="000000"/>
              <w:right w:val="single" w:sz="12" w:space="0" w:color="auto"/>
            </w:tcBorders>
            <w:vAlign w:val="center"/>
          </w:tcPr>
          <w:p w14:paraId="624A3471"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海绵城市-其他</w:t>
            </w:r>
          </w:p>
        </w:tc>
      </w:tr>
      <w:tr w:rsidR="003F0B2F" w14:paraId="36F6836E" w14:textId="77777777" w:rsidTr="005C3277">
        <w:trPr>
          <w:trHeight w:val="300"/>
          <w:jc w:val="center"/>
        </w:trPr>
        <w:tc>
          <w:tcPr>
            <w:tcW w:w="1049" w:type="dxa"/>
            <w:tcBorders>
              <w:top w:val="single" w:sz="4" w:space="0" w:color="000000"/>
              <w:left w:val="single" w:sz="12" w:space="0" w:color="auto"/>
              <w:bottom w:val="single" w:sz="4" w:space="0" w:color="000000"/>
              <w:right w:val="single" w:sz="4" w:space="0" w:color="000000"/>
            </w:tcBorders>
            <w:vAlign w:val="center"/>
          </w:tcPr>
          <w:p w14:paraId="409CECE5"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LZ018</w:t>
            </w:r>
          </w:p>
        </w:tc>
        <w:tc>
          <w:tcPr>
            <w:tcW w:w="3722" w:type="dxa"/>
            <w:tcBorders>
              <w:top w:val="single" w:sz="4" w:space="0" w:color="000000"/>
              <w:left w:val="single" w:sz="4" w:space="0" w:color="000000"/>
              <w:bottom w:val="single" w:sz="4" w:space="0" w:color="000000"/>
              <w:right w:val="single" w:sz="4" w:space="0" w:color="000000"/>
            </w:tcBorders>
            <w:vAlign w:val="center"/>
          </w:tcPr>
          <w:p w14:paraId="627D6C36"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节能环保产业-资源综合利用-其他</w:t>
            </w:r>
          </w:p>
        </w:tc>
        <w:tc>
          <w:tcPr>
            <w:tcW w:w="1094" w:type="dxa"/>
            <w:tcBorders>
              <w:top w:val="single" w:sz="4" w:space="0" w:color="000000"/>
              <w:left w:val="single" w:sz="4" w:space="0" w:color="000000"/>
              <w:bottom w:val="single" w:sz="4" w:space="0" w:color="000000"/>
              <w:right w:val="single" w:sz="4" w:space="0" w:color="000000"/>
            </w:tcBorders>
            <w:vAlign w:val="bottom"/>
          </w:tcPr>
          <w:p w14:paraId="64C92D63"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LZ054</w:t>
            </w:r>
          </w:p>
        </w:tc>
        <w:tc>
          <w:tcPr>
            <w:tcW w:w="3697" w:type="dxa"/>
            <w:tcBorders>
              <w:top w:val="single" w:sz="4" w:space="0" w:color="000000"/>
              <w:left w:val="single" w:sz="4" w:space="0" w:color="000000"/>
              <w:bottom w:val="single" w:sz="4" w:space="0" w:color="000000"/>
              <w:right w:val="single" w:sz="12" w:space="0" w:color="auto"/>
            </w:tcBorders>
            <w:vAlign w:val="center"/>
          </w:tcPr>
          <w:p w14:paraId="7F262E61"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基础设施绿色产业-水资源节约和非常规水资源利用-其他</w:t>
            </w:r>
          </w:p>
        </w:tc>
      </w:tr>
      <w:tr w:rsidR="003F0B2F" w14:paraId="79A25065" w14:textId="77777777" w:rsidTr="005C3277">
        <w:trPr>
          <w:trHeight w:val="300"/>
          <w:jc w:val="center"/>
        </w:trPr>
        <w:tc>
          <w:tcPr>
            <w:tcW w:w="1049" w:type="dxa"/>
            <w:tcBorders>
              <w:top w:val="single" w:sz="4" w:space="0" w:color="000000"/>
              <w:left w:val="single" w:sz="12" w:space="0" w:color="auto"/>
              <w:bottom w:val="single" w:sz="12" w:space="0" w:color="000000"/>
              <w:right w:val="single" w:sz="4" w:space="0" w:color="000000"/>
            </w:tcBorders>
            <w:vAlign w:val="bottom"/>
          </w:tcPr>
          <w:p w14:paraId="2DFDECC7"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LZ019</w:t>
            </w:r>
          </w:p>
        </w:tc>
        <w:tc>
          <w:tcPr>
            <w:tcW w:w="3722" w:type="dxa"/>
            <w:tcBorders>
              <w:top w:val="single" w:sz="4" w:space="0" w:color="000000"/>
              <w:left w:val="single" w:sz="4" w:space="0" w:color="000000"/>
              <w:bottom w:val="single" w:sz="12" w:space="0" w:color="000000"/>
              <w:right w:val="single" w:sz="4" w:space="0" w:color="000000"/>
            </w:tcBorders>
            <w:vAlign w:val="center"/>
          </w:tcPr>
          <w:p w14:paraId="3AA90651" w14:textId="77777777" w:rsidR="003F0B2F" w:rsidRDefault="00000000">
            <w:pPr>
              <w:widowControl/>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新能源汽车和绿色船舶制造-其他</w:t>
            </w:r>
          </w:p>
        </w:tc>
        <w:tc>
          <w:tcPr>
            <w:tcW w:w="1094" w:type="dxa"/>
            <w:tcBorders>
              <w:top w:val="single" w:sz="4" w:space="0" w:color="000000"/>
              <w:left w:val="single" w:sz="4" w:space="0" w:color="000000"/>
              <w:bottom w:val="single" w:sz="12" w:space="0" w:color="000000"/>
              <w:right w:val="single" w:sz="4" w:space="0" w:color="000000"/>
            </w:tcBorders>
            <w:vAlign w:val="center"/>
          </w:tcPr>
          <w:p w14:paraId="0C9D13AC" w14:textId="77777777" w:rsidR="003F0B2F" w:rsidRDefault="00000000">
            <w:pPr>
              <w:widowControl/>
              <w:jc w:val="righ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LZ055</w:t>
            </w:r>
          </w:p>
        </w:tc>
        <w:tc>
          <w:tcPr>
            <w:tcW w:w="3697" w:type="dxa"/>
            <w:tcBorders>
              <w:top w:val="single" w:sz="4" w:space="0" w:color="000000"/>
              <w:left w:val="single" w:sz="4" w:space="0" w:color="000000"/>
              <w:bottom w:val="single" w:sz="12" w:space="0" w:color="000000"/>
              <w:right w:val="single" w:sz="12" w:space="0" w:color="auto"/>
            </w:tcBorders>
          </w:tcPr>
          <w:p w14:paraId="02223462" w14:textId="77777777" w:rsidR="003F0B2F" w:rsidRDefault="00000000">
            <w:pPr>
              <w:widowControl/>
              <w:textAlignment w:val="top"/>
              <w:rPr>
                <w:rFonts w:ascii="宋体" w:hAnsi="宋体" w:cs="宋体" w:hint="eastAsia"/>
                <w:color w:val="000000"/>
                <w:kern w:val="0"/>
                <w:sz w:val="18"/>
                <w:szCs w:val="18"/>
              </w:rPr>
            </w:pPr>
            <w:r>
              <w:rPr>
                <w:rFonts w:ascii="宋体" w:hAnsi="宋体" w:cs="宋体" w:hint="eastAsia"/>
                <w:color w:val="000000"/>
                <w:kern w:val="0"/>
                <w:sz w:val="18"/>
                <w:szCs w:val="18"/>
              </w:rPr>
              <w:t>城乡公共客运和货运-其他</w:t>
            </w:r>
          </w:p>
        </w:tc>
      </w:tr>
    </w:tbl>
    <w:p w14:paraId="137CDC35" w14:textId="77777777" w:rsidR="003F0B2F" w:rsidRDefault="00000000">
      <w:pPr>
        <w:spacing w:beforeLines="50" w:before="156" w:afterLines="50" w:after="156"/>
        <w:jc w:val="center"/>
      </w:pPr>
      <w:r>
        <w:rPr>
          <w:rFonts w:ascii="黑体" w:eastAsia="黑体" w:hAnsi="黑体" w:cs="宋体" w:hint="eastAsia"/>
          <w:bCs/>
          <w:szCs w:val="21"/>
        </w:rPr>
        <w:t>表</w:t>
      </w:r>
      <w:r>
        <w:rPr>
          <w:rFonts w:ascii="黑体" w:eastAsia="黑体" w:hAnsi="黑体" w:cs="宋体"/>
          <w:bCs/>
          <w:szCs w:val="21"/>
        </w:rPr>
        <w:t xml:space="preserve">A.1  </w:t>
      </w:r>
      <w:r>
        <w:rPr>
          <w:rFonts w:ascii="黑体" w:eastAsia="黑体" w:hAnsi="黑体" w:cs="宋体" w:hint="eastAsia"/>
          <w:bCs/>
          <w:szCs w:val="21"/>
        </w:rPr>
        <w:t>环境效益信息披露指标体系项目编码表</w:t>
      </w:r>
      <w:r>
        <w:rPr>
          <w:rStyle w:val="font51"/>
          <w:rFonts w:ascii="宋体" w:eastAsia="宋体" w:hint="default"/>
        </w:rPr>
        <w:t>（续）</w:t>
      </w:r>
    </w:p>
    <w:tbl>
      <w:tblPr>
        <w:tblW w:w="4994" w:type="pct"/>
        <w:tblLayout w:type="fixed"/>
        <w:tblLook w:val="04A0" w:firstRow="1" w:lastRow="0" w:firstColumn="1" w:lastColumn="0" w:noHBand="0" w:noVBand="1"/>
      </w:tblPr>
      <w:tblGrid>
        <w:gridCol w:w="1018"/>
        <w:gridCol w:w="3638"/>
        <w:gridCol w:w="1064"/>
        <w:gridCol w:w="3593"/>
      </w:tblGrid>
      <w:tr w:rsidR="003F0B2F" w14:paraId="498854A9" w14:textId="77777777">
        <w:trPr>
          <w:trHeight w:val="300"/>
        </w:trPr>
        <w:tc>
          <w:tcPr>
            <w:tcW w:w="546" w:type="pct"/>
            <w:tcBorders>
              <w:top w:val="single" w:sz="12" w:space="0" w:color="000000"/>
              <w:left w:val="single" w:sz="12" w:space="0" w:color="auto"/>
              <w:bottom w:val="single" w:sz="4" w:space="0" w:color="auto"/>
              <w:right w:val="single" w:sz="4" w:space="0" w:color="000000"/>
            </w:tcBorders>
          </w:tcPr>
          <w:p w14:paraId="428275BF" w14:textId="77777777" w:rsidR="003F0B2F" w:rsidRDefault="00000000">
            <w:pPr>
              <w:widowControl/>
              <w:jc w:val="center"/>
              <w:textAlignment w:val="bottom"/>
              <w:rPr>
                <w:color w:val="000000"/>
                <w:kern w:val="0"/>
                <w:sz w:val="18"/>
                <w:szCs w:val="18"/>
              </w:rPr>
            </w:pPr>
            <w:r>
              <w:rPr>
                <w:b/>
                <w:bCs/>
                <w:color w:val="000000"/>
                <w:kern w:val="0"/>
                <w:sz w:val="18"/>
                <w:szCs w:val="18"/>
              </w:rPr>
              <w:t>编码</w:t>
            </w:r>
          </w:p>
        </w:tc>
        <w:tc>
          <w:tcPr>
            <w:tcW w:w="1953" w:type="pct"/>
            <w:tcBorders>
              <w:top w:val="single" w:sz="12" w:space="0" w:color="000000"/>
              <w:left w:val="single" w:sz="4" w:space="0" w:color="000000"/>
              <w:bottom w:val="single" w:sz="4" w:space="0" w:color="auto"/>
              <w:right w:val="single" w:sz="4" w:space="0" w:color="000000"/>
            </w:tcBorders>
          </w:tcPr>
          <w:p w14:paraId="5D97B09A" w14:textId="77777777" w:rsidR="003F0B2F" w:rsidRDefault="00000000">
            <w:pPr>
              <w:widowControl/>
              <w:jc w:val="center"/>
              <w:textAlignment w:val="center"/>
              <w:rPr>
                <w:color w:val="000000"/>
                <w:kern w:val="0"/>
                <w:sz w:val="18"/>
                <w:szCs w:val="18"/>
              </w:rPr>
            </w:pPr>
            <w:r>
              <w:rPr>
                <w:b/>
                <w:bCs/>
                <w:color w:val="000000"/>
                <w:kern w:val="0"/>
                <w:sz w:val="18"/>
                <w:szCs w:val="18"/>
              </w:rPr>
              <w:t>名称</w:t>
            </w:r>
          </w:p>
        </w:tc>
        <w:tc>
          <w:tcPr>
            <w:tcW w:w="571" w:type="pct"/>
            <w:tcBorders>
              <w:top w:val="single" w:sz="12" w:space="0" w:color="000000"/>
              <w:left w:val="single" w:sz="4" w:space="0" w:color="000000"/>
              <w:bottom w:val="single" w:sz="4" w:space="0" w:color="auto"/>
              <w:right w:val="single" w:sz="4" w:space="0" w:color="000000"/>
            </w:tcBorders>
          </w:tcPr>
          <w:p w14:paraId="6D1C0558" w14:textId="77777777" w:rsidR="003F0B2F" w:rsidRDefault="00000000">
            <w:pPr>
              <w:widowControl/>
              <w:jc w:val="center"/>
              <w:textAlignment w:val="center"/>
              <w:rPr>
                <w:color w:val="000000"/>
                <w:kern w:val="0"/>
                <w:sz w:val="18"/>
                <w:szCs w:val="18"/>
              </w:rPr>
            </w:pPr>
            <w:r>
              <w:rPr>
                <w:b/>
                <w:bCs/>
                <w:color w:val="000000"/>
                <w:kern w:val="0"/>
                <w:sz w:val="18"/>
                <w:szCs w:val="18"/>
              </w:rPr>
              <w:t>编码</w:t>
            </w:r>
          </w:p>
        </w:tc>
        <w:tc>
          <w:tcPr>
            <w:tcW w:w="1929" w:type="pct"/>
            <w:tcBorders>
              <w:top w:val="single" w:sz="12" w:space="0" w:color="000000"/>
              <w:left w:val="single" w:sz="4" w:space="0" w:color="000000"/>
              <w:bottom w:val="single" w:sz="4" w:space="0" w:color="auto"/>
              <w:right w:val="single" w:sz="12" w:space="0" w:color="auto"/>
            </w:tcBorders>
          </w:tcPr>
          <w:p w14:paraId="7D8C9125" w14:textId="77777777" w:rsidR="003F0B2F" w:rsidRDefault="00000000">
            <w:pPr>
              <w:widowControl/>
              <w:jc w:val="center"/>
              <w:textAlignment w:val="center"/>
              <w:rPr>
                <w:color w:val="000000"/>
                <w:kern w:val="0"/>
                <w:sz w:val="18"/>
                <w:szCs w:val="18"/>
              </w:rPr>
            </w:pPr>
            <w:r>
              <w:rPr>
                <w:b/>
                <w:bCs/>
                <w:color w:val="000000"/>
                <w:kern w:val="0"/>
                <w:sz w:val="18"/>
                <w:szCs w:val="18"/>
              </w:rPr>
              <w:t>名称</w:t>
            </w:r>
          </w:p>
        </w:tc>
      </w:tr>
      <w:tr w:rsidR="003F0B2F" w14:paraId="3722AE43" w14:textId="77777777">
        <w:trPr>
          <w:trHeight w:val="300"/>
        </w:trPr>
        <w:tc>
          <w:tcPr>
            <w:tcW w:w="546" w:type="pct"/>
            <w:tcBorders>
              <w:top w:val="single" w:sz="12" w:space="0" w:color="000000"/>
              <w:left w:val="single" w:sz="12" w:space="0" w:color="auto"/>
              <w:bottom w:val="single" w:sz="4" w:space="0" w:color="auto"/>
              <w:right w:val="single" w:sz="4" w:space="0" w:color="000000"/>
            </w:tcBorders>
            <w:vAlign w:val="bottom"/>
          </w:tcPr>
          <w:p w14:paraId="42C28CE5"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LZ056</w:t>
            </w:r>
          </w:p>
        </w:tc>
        <w:tc>
          <w:tcPr>
            <w:tcW w:w="1953" w:type="pct"/>
            <w:tcBorders>
              <w:top w:val="single" w:sz="12" w:space="0" w:color="000000"/>
              <w:left w:val="single" w:sz="4" w:space="0" w:color="000000"/>
              <w:bottom w:val="single" w:sz="4" w:space="0" w:color="auto"/>
              <w:right w:val="single" w:sz="4" w:space="0" w:color="000000"/>
            </w:tcBorders>
            <w:vAlign w:val="center"/>
          </w:tcPr>
          <w:p w14:paraId="69AAD1AF"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铁路交通-其他</w:t>
            </w:r>
          </w:p>
        </w:tc>
        <w:tc>
          <w:tcPr>
            <w:tcW w:w="571" w:type="pct"/>
            <w:tcBorders>
              <w:top w:val="single" w:sz="12" w:space="0" w:color="000000"/>
              <w:left w:val="single" w:sz="4" w:space="0" w:color="000000"/>
              <w:bottom w:val="single" w:sz="4" w:space="0" w:color="auto"/>
              <w:right w:val="single" w:sz="4" w:space="0" w:color="000000"/>
            </w:tcBorders>
            <w:vAlign w:val="bottom"/>
          </w:tcPr>
          <w:p w14:paraId="43D0EFE2" w14:textId="77777777" w:rsidR="003F0B2F" w:rsidRDefault="00000000">
            <w:pPr>
              <w:widowControl/>
              <w:jc w:val="right"/>
              <w:textAlignment w:val="bottom"/>
              <w:rPr>
                <w:rFonts w:ascii="宋体" w:hAnsi="宋体" w:cs="宋体" w:hint="eastAsia"/>
                <w:color w:val="000000"/>
                <w:kern w:val="0"/>
                <w:sz w:val="18"/>
                <w:szCs w:val="18"/>
              </w:rPr>
            </w:pPr>
            <w:r>
              <w:rPr>
                <w:rFonts w:ascii="宋体" w:hAnsi="宋体" w:cs="宋体" w:hint="eastAsia"/>
                <w:color w:val="000000"/>
                <w:kern w:val="0"/>
                <w:sz w:val="18"/>
                <w:szCs w:val="18"/>
              </w:rPr>
              <w:t>LZ063</w:t>
            </w:r>
          </w:p>
        </w:tc>
        <w:tc>
          <w:tcPr>
            <w:tcW w:w="1929" w:type="pct"/>
            <w:tcBorders>
              <w:top w:val="single" w:sz="12" w:space="0" w:color="000000"/>
              <w:left w:val="single" w:sz="4" w:space="0" w:color="000000"/>
              <w:bottom w:val="single" w:sz="4" w:space="0" w:color="auto"/>
              <w:right w:val="single" w:sz="12" w:space="0" w:color="auto"/>
            </w:tcBorders>
            <w:vAlign w:val="center"/>
          </w:tcPr>
          <w:p w14:paraId="6BF133D7"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咨询服务-其他</w:t>
            </w:r>
          </w:p>
        </w:tc>
      </w:tr>
      <w:tr w:rsidR="003F0B2F" w14:paraId="102D3330" w14:textId="77777777">
        <w:trPr>
          <w:trHeight w:val="300"/>
        </w:trPr>
        <w:tc>
          <w:tcPr>
            <w:tcW w:w="546" w:type="pct"/>
            <w:tcBorders>
              <w:top w:val="single" w:sz="4" w:space="0" w:color="auto"/>
              <w:left w:val="single" w:sz="12" w:space="0" w:color="auto"/>
              <w:bottom w:val="single" w:sz="4" w:space="0" w:color="000000"/>
              <w:right w:val="single" w:sz="4" w:space="0" w:color="000000"/>
            </w:tcBorders>
            <w:vAlign w:val="bottom"/>
          </w:tcPr>
          <w:p w14:paraId="019BA21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LZ057</w:t>
            </w:r>
          </w:p>
        </w:tc>
        <w:tc>
          <w:tcPr>
            <w:tcW w:w="1953" w:type="pct"/>
            <w:tcBorders>
              <w:top w:val="single" w:sz="4" w:space="0" w:color="auto"/>
              <w:left w:val="single" w:sz="4" w:space="0" w:color="000000"/>
              <w:bottom w:val="single" w:sz="4" w:space="0" w:color="000000"/>
              <w:right w:val="single" w:sz="4" w:space="0" w:color="000000"/>
            </w:tcBorders>
            <w:vAlign w:val="center"/>
          </w:tcPr>
          <w:p w14:paraId="7FB8D25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水路和航空运输-其他</w:t>
            </w:r>
          </w:p>
        </w:tc>
        <w:tc>
          <w:tcPr>
            <w:tcW w:w="571" w:type="pct"/>
            <w:tcBorders>
              <w:top w:val="single" w:sz="4" w:space="0" w:color="auto"/>
              <w:left w:val="single" w:sz="4" w:space="0" w:color="000000"/>
              <w:bottom w:val="single" w:sz="4" w:space="0" w:color="000000"/>
              <w:right w:val="single" w:sz="4" w:space="0" w:color="000000"/>
            </w:tcBorders>
            <w:vAlign w:val="bottom"/>
          </w:tcPr>
          <w:p w14:paraId="7D35684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LZ064</w:t>
            </w:r>
          </w:p>
        </w:tc>
        <w:tc>
          <w:tcPr>
            <w:tcW w:w="1929" w:type="pct"/>
            <w:tcBorders>
              <w:top w:val="single" w:sz="4" w:space="0" w:color="auto"/>
              <w:left w:val="single" w:sz="4" w:space="0" w:color="000000"/>
              <w:bottom w:val="single" w:sz="4" w:space="0" w:color="000000"/>
              <w:right w:val="single" w:sz="12" w:space="0" w:color="auto"/>
            </w:tcBorders>
            <w:vAlign w:val="center"/>
          </w:tcPr>
          <w:p w14:paraId="03FBA99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绿色运营管理服务-其他</w:t>
            </w:r>
          </w:p>
        </w:tc>
      </w:tr>
      <w:tr w:rsidR="003F0B2F" w14:paraId="15B37F06"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bottom"/>
          </w:tcPr>
          <w:p w14:paraId="1590342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LZ058</w:t>
            </w:r>
          </w:p>
        </w:tc>
        <w:tc>
          <w:tcPr>
            <w:tcW w:w="1953" w:type="pct"/>
            <w:tcBorders>
              <w:top w:val="single" w:sz="4" w:space="0" w:color="000000"/>
              <w:left w:val="single" w:sz="4" w:space="0" w:color="000000"/>
              <w:bottom w:val="single" w:sz="4" w:space="0" w:color="000000"/>
              <w:right w:val="single" w:sz="4" w:space="0" w:color="000000"/>
            </w:tcBorders>
            <w:vAlign w:val="center"/>
          </w:tcPr>
          <w:p w14:paraId="6BBDD97E"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清洁能源汽车配套设施-其他</w:t>
            </w:r>
          </w:p>
        </w:tc>
        <w:tc>
          <w:tcPr>
            <w:tcW w:w="571" w:type="pct"/>
            <w:tcBorders>
              <w:top w:val="single" w:sz="4" w:space="0" w:color="000000"/>
              <w:left w:val="single" w:sz="4" w:space="0" w:color="000000"/>
              <w:bottom w:val="single" w:sz="4" w:space="0" w:color="000000"/>
              <w:right w:val="single" w:sz="4" w:space="0" w:color="000000"/>
            </w:tcBorders>
          </w:tcPr>
          <w:p w14:paraId="0E43EE0A" w14:textId="77777777" w:rsidR="003F0B2F" w:rsidRDefault="00000000">
            <w:pPr>
              <w:widowControl/>
              <w:jc w:val="righ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    LZ065</w:t>
            </w:r>
          </w:p>
        </w:tc>
        <w:tc>
          <w:tcPr>
            <w:tcW w:w="1929" w:type="pct"/>
            <w:tcBorders>
              <w:top w:val="single" w:sz="4" w:space="0" w:color="000000"/>
              <w:left w:val="single" w:sz="4" w:space="0" w:color="000000"/>
              <w:bottom w:val="single" w:sz="4" w:space="0" w:color="000000"/>
              <w:right w:val="single" w:sz="12" w:space="0" w:color="auto"/>
            </w:tcBorders>
          </w:tcPr>
          <w:p w14:paraId="074DAF6F"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环境权益交易服务-其他</w:t>
            </w:r>
          </w:p>
        </w:tc>
      </w:tr>
      <w:tr w:rsidR="003F0B2F" w14:paraId="7CCDDC0E"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5915B5F3"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LZ059</w:t>
            </w:r>
          </w:p>
        </w:tc>
        <w:tc>
          <w:tcPr>
            <w:tcW w:w="1953" w:type="pct"/>
            <w:tcBorders>
              <w:top w:val="single" w:sz="4" w:space="0" w:color="000000"/>
              <w:left w:val="single" w:sz="4" w:space="0" w:color="000000"/>
              <w:bottom w:val="single" w:sz="4" w:space="0" w:color="000000"/>
              <w:right w:val="single" w:sz="4" w:space="0" w:color="000000"/>
            </w:tcBorders>
            <w:vAlign w:val="center"/>
          </w:tcPr>
          <w:p w14:paraId="29ED0630"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基础设施绿色产业-绿色交通-其他</w:t>
            </w:r>
          </w:p>
        </w:tc>
        <w:tc>
          <w:tcPr>
            <w:tcW w:w="571" w:type="pct"/>
            <w:tcBorders>
              <w:top w:val="single" w:sz="4" w:space="0" w:color="000000"/>
              <w:left w:val="single" w:sz="4" w:space="0" w:color="000000"/>
              <w:bottom w:val="single" w:sz="4" w:space="0" w:color="000000"/>
              <w:right w:val="single" w:sz="4" w:space="0" w:color="000000"/>
            </w:tcBorders>
            <w:vAlign w:val="bottom"/>
          </w:tcPr>
          <w:p w14:paraId="0B36AA6A"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LZ066</w:t>
            </w:r>
          </w:p>
        </w:tc>
        <w:tc>
          <w:tcPr>
            <w:tcW w:w="1929" w:type="pct"/>
            <w:tcBorders>
              <w:top w:val="single" w:sz="4" w:space="0" w:color="000000"/>
              <w:left w:val="single" w:sz="4" w:space="0" w:color="000000"/>
              <w:bottom w:val="single" w:sz="4" w:space="0" w:color="000000"/>
              <w:right w:val="single" w:sz="12" w:space="0" w:color="auto"/>
            </w:tcBorders>
            <w:vAlign w:val="center"/>
          </w:tcPr>
          <w:p w14:paraId="70BC37D3"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运营管理服务-其他</w:t>
            </w:r>
          </w:p>
        </w:tc>
      </w:tr>
      <w:tr w:rsidR="003F0B2F" w14:paraId="1D3D8129"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17067C14"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LZ060</w:t>
            </w:r>
          </w:p>
        </w:tc>
        <w:tc>
          <w:tcPr>
            <w:tcW w:w="1953" w:type="pct"/>
            <w:tcBorders>
              <w:top w:val="single" w:sz="4" w:space="0" w:color="000000"/>
              <w:left w:val="single" w:sz="4" w:space="0" w:color="000000"/>
              <w:bottom w:val="single" w:sz="4" w:space="0" w:color="000000"/>
              <w:right w:val="single" w:sz="4" w:space="0" w:color="000000"/>
            </w:tcBorders>
            <w:vAlign w:val="center"/>
          </w:tcPr>
          <w:p w14:paraId="22A00085"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城市生态保护与建设-其他</w:t>
            </w:r>
          </w:p>
        </w:tc>
        <w:tc>
          <w:tcPr>
            <w:tcW w:w="571" w:type="pct"/>
            <w:tcBorders>
              <w:top w:val="single" w:sz="4" w:space="0" w:color="000000"/>
              <w:left w:val="single" w:sz="4" w:space="0" w:color="000000"/>
              <w:bottom w:val="single" w:sz="4" w:space="0" w:color="000000"/>
              <w:right w:val="single" w:sz="4" w:space="0" w:color="000000"/>
            </w:tcBorders>
            <w:vAlign w:val="bottom"/>
          </w:tcPr>
          <w:p w14:paraId="1981686E"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LZ067</w:t>
            </w:r>
          </w:p>
        </w:tc>
        <w:tc>
          <w:tcPr>
            <w:tcW w:w="1929" w:type="pct"/>
            <w:tcBorders>
              <w:top w:val="single" w:sz="4" w:space="0" w:color="000000"/>
              <w:left w:val="single" w:sz="4" w:space="0" w:color="000000"/>
              <w:bottom w:val="single" w:sz="4" w:space="0" w:color="000000"/>
              <w:right w:val="single" w:sz="12" w:space="0" w:color="auto"/>
            </w:tcBorders>
            <w:vAlign w:val="center"/>
          </w:tcPr>
          <w:p w14:paraId="3CA0C18C"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项目评估审计核查服务-其他</w:t>
            </w:r>
          </w:p>
        </w:tc>
      </w:tr>
      <w:tr w:rsidR="003F0B2F" w14:paraId="25D9A8C6" w14:textId="77777777">
        <w:trPr>
          <w:trHeight w:val="300"/>
        </w:trPr>
        <w:tc>
          <w:tcPr>
            <w:tcW w:w="546" w:type="pct"/>
            <w:tcBorders>
              <w:top w:val="single" w:sz="4" w:space="0" w:color="000000"/>
              <w:left w:val="single" w:sz="12" w:space="0" w:color="auto"/>
              <w:bottom w:val="single" w:sz="4" w:space="0" w:color="000000"/>
              <w:right w:val="single" w:sz="4" w:space="0" w:color="000000"/>
            </w:tcBorders>
            <w:vAlign w:val="center"/>
          </w:tcPr>
          <w:p w14:paraId="142C8678"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LZ061</w:t>
            </w:r>
          </w:p>
        </w:tc>
        <w:tc>
          <w:tcPr>
            <w:tcW w:w="1953" w:type="pct"/>
            <w:tcBorders>
              <w:top w:val="single" w:sz="4" w:space="0" w:color="000000"/>
              <w:left w:val="single" w:sz="4" w:space="0" w:color="000000"/>
              <w:bottom w:val="single" w:sz="4" w:space="0" w:color="000000"/>
              <w:right w:val="single" w:sz="4" w:space="0" w:color="000000"/>
            </w:tcBorders>
            <w:vAlign w:val="center"/>
          </w:tcPr>
          <w:p w14:paraId="7FC0DE94"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基础设施绿色产业-生态保护与建设-其他</w:t>
            </w:r>
          </w:p>
        </w:tc>
        <w:tc>
          <w:tcPr>
            <w:tcW w:w="571" w:type="pct"/>
            <w:tcBorders>
              <w:top w:val="single" w:sz="4" w:space="0" w:color="000000"/>
              <w:left w:val="single" w:sz="4" w:space="0" w:color="000000"/>
              <w:bottom w:val="single" w:sz="4" w:space="0" w:color="000000"/>
              <w:right w:val="single" w:sz="4" w:space="0" w:color="000000"/>
            </w:tcBorders>
          </w:tcPr>
          <w:p w14:paraId="6E082803" w14:textId="77777777" w:rsidR="003F0B2F" w:rsidRDefault="00000000">
            <w:pPr>
              <w:widowControl/>
              <w:jc w:val="righ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   LZ068</w:t>
            </w:r>
          </w:p>
        </w:tc>
        <w:tc>
          <w:tcPr>
            <w:tcW w:w="1929" w:type="pct"/>
            <w:tcBorders>
              <w:top w:val="single" w:sz="4" w:space="0" w:color="000000"/>
              <w:left w:val="single" w:sz="4" w:space="0" w:color="000000"/>
              <w:bottom w:val="single" w:sz="4" w:space="0" w:color="000000"/>
              <w:right w:val="single" w:sz="12" w:space="0" w:color="auto"/>
            </w:tcBorders>
          </w:tcPr>
          <w:p w14:paraId="68C82473" w14:textId="77777777" w:rsidR="003F0B2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监测检测服务-其他</w:t>
            </w:r>
          </w:p>
        </w:tc>
      </w:tr>
      <w:tr w:rsidR="003F0B2F" w14:paraId="0A8D119F" w14:textId="77777777">
        <w:trPr>
          <w:trHeight w:val="90"/>
        </w:trPr>
        <w:tc>
          <w:tcPr>
            <w:tcW w:w="546" w:type="pct"/>
            <w:tcBorders>
              <w:top w:val="single" w:sz="4" w:space="0" w:color="000000"/>
              <w:left w:val="single" w:sz="12" w:space="0" w:color="auto"/>
              <w:bottom w:val="single" w:sz="12" w:space="0" w:color="000000"/>
              <w:right w:val="single" w:sz="4" w:space="0" w:color="000000"/>
            </w:tcBorders>
            <w:vAlign w:val="center"/>
          </w:tcPr>
          <w:p w14:paraId="7623484D" w14:textId="77777777" w:rsidR="003F0B2F" w:rsidRDefault="00000000">
            <w:pPr>
              <w:widowControl/>
              <w:jc w:val="right"/>
              <w:textAlignment w:val="center"/>
              <w:rPr>
                <w:rFonts w:ascii="宋体" w:hAnsi="宋体" w:cs="宋体" w:hint="eastAsia"/>
                <w:color w:val="000000"/>
                <w:sz w:val="18"/>
                <w:szCs w:val="18"/>
              </w:rPr>
            </w:pPr>
            <w:r>
              <w:rPr>
                <w:rFonts w:ascii="宋体" w:hAnsi="宋体" w:cs="宋体" w:hint="eastAsia"/>
                <w:color w:val="000000"/>
                <w:kern w:val="0"/>
                <w:sz w:val="18"/>
                <w:szCs w:val="18"/>
              </w:rPr>
              <w:t>LZ062</w:t>
            </w:r>
          </w:p>
        </w:tc>
        <w:tc>
          <w:tcPr>
            <w:tcW w:w="1953" w:type="pct"/>
            <w:tcBorders>
              <w:top w:val="single" w:sz="4" w:space="0" w:color="000000"/>
              <w:left w:val="single" w:sz="4" w:space="0" w:color="000000"/>
              <w:bottom w:val="single" w:sz="12" w:space="0" w:color="000000"/>
              <w:right w:val="single" w:sz="4" w:space="0" w:color="000000"/>
            </w:tcBorders>
            <w:vAlign w:val="center"/>
          </w:tcPr>
          <w:p w14:paraId="6ADF70C9"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绿色咨询技术服务-其他</w:t>
            </w:r>
          </w:p>
        </w:tc>
        <w:tc>
          <w:tcPr>
            <w:tcW w:w="571" w:type="pct"/>
            <w:tcBorders>
              <w:top w:val="single" w:sz="4" w:space="0" w:color="000000"/>
              <w:left w:val="single" w:sz="4" w:space="0" w:color="000000"/>
              <w:bottom w:val="single" w:sz="12" w:space="0" w:color="000000"/>
              <w:right w:val="single" w:sz="4" w:space="0" w:color="000000"/>
            </w:tcBorders>
            <w:vAlign w:val="bottom"/>
          </w:tcPr>
          <w:p w14:paraId="3D0493EB" w14:textId="77777777" w:rsidR="003F0B2F" w:rsidRDefault="00000000">
            <w:pPr>
              <w:widowControl/>
              <w:jc w:val="right"/>
              <w:textAlignment w:val="bottom"/>
              <w:rPr>
                <w:rFonts w:ascii="宋体" w:hAnsi="宋体" w:cs="宋体" w:hint="eastAsia"/>
                <w:color w:val="000000"/>
                <w:sz w:val="18"/>
                <w:szCs w:val="18"/>
              </w:rPr>
            </w:pPr>
            <w:r>
              <w:rPr>
                <w:rFonts w:ascii="宋体" w:hAnsi="宋体" w:cs="宋体" w:hint="eastAsia"/>
                <w:color w:val="000000"/>
                <w:kern w:val="0"/>
                <w:sz w:val="18"/>
                <w:szCs w:val="18"/>
              </w:rPr>
              <w:t>LZ069</w:t>
            </w:r>
          </w:p>
        </w:tc>
        <w:tc>
          <w:tcPr>
            <w:tcW w:w="1929" w:type="pct"/>
            <w:tcBorders>
              <w:top w:val="single" w:sz="4" w:space="0" w:color="000000"/>
              <w:left w:val="single" w:sz="4" w:space="0" w:color="000000"/>
              <w:bottom w:val="single" w:sz="12" w:space="0" w:color="000000"/>
              <w:right w:val="single" w:sz="12" w:space="0" w:color="auto"/>
            </w:tcBorders>
            <w:vAlign w:val="center"/>
          </w:tcPr>
          <w:p w14:paraId="6125C3A8" w14:textId="77777777" w:rsidR="003F0B2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rPr>
              <w:t>技术产品认证和推广服务-其他</w:t>
            </w:r>
          </w:p>
        </w:tc>
      </w:tr>
    </w:tbl>
    <w:p w14:paraId="6EA5BC08" w14:textId="77777777" w:rsidR="003F0B2F" w:rsidRDefault="003F0B2F">
      <w:pPr>
        <w:pStyle w:val="afff0"/>
        <w:ind w:firstLineChars="0" w:firstLine="0"/>
        <w:sectPr w:rsidR="003F0B2F">
          <w:pgSz w:w="11906" w:h="16838"/>
          <w:pgMar w:top="1417" w:right="1134" w:bottom="1134" w:left="1418" w:header="850" w:footer="1134" w:gutter="0"/>
          <w:cols w:space="720"/>
          <w:docGrid w:type="lines" w:linePitch="312"/>
        </w:sectPr>
      </w:pPr>
    </w:p>
    <w:p w14:paraId="1A721F92" w14:textId="77777777" w:rsidR="003F0B2F" w:rsidRDefault="00000000">
      <w:pPr>
        <w:pStyle w:val="a4"/>
        <w:numPr>
          <w:ilvl w:val="0"/>
          <w:numId w:val="0"/>
        </w:numPr>
        <w:tabs>
          <w:tab w:val="left" w:pos="420"/>
        </w:tabs>
        <w:spacing w:before="312" w:after="312"/>
        <w:jc w:val="center"/>
      </w:pPr>
      <w:bookmarkStart w:id="103" w:name="_Toc133592700"/>
      <w:bookmarkStart w:id="104" w:name="_Toc5370"/>
      <w:bookmarkStart w:id="105" w:name="_Toc133307692"/>
      <w:bookmarkStart w:id="106" w:name="_Toc133306053"/>
      <w:r>
        <w:rPr>
          <w:rFonts w:hint="eastAsia"/>
        </w:rPr>
        <w:lastRenderedPageBreak/>
        <w:t xml:space="preserve">附 </w:t>
      </w:r>
      <w:r>
        <w:t xml:space="preserve"> </w:t>
      </w:r>
      <w:r>
        <w:rPr>
          <w:rFonts w:hint="eastAsia"/>
        </w:rPr>
        <w:t xml:space="preserve">录 </w:t>
      </w:r>
      <w:r>
        <w:t xml:space="preserve"> </w:t>
      </w:r>
      <w:r>
        <w:rPr>
          <w:rFonts w:hint="eastAsia"/>
        </w:rPr>
        <w:t>B</w:t>
      </w:r>
      <w:bookmarkEnd w:id="103"/>
      <w:bookmarkEnd w:id="104"/>
      <w:bookmarkEnd w:id="105"/>
      <w:bookmarkEnd w:id="106"/>
    </w:p>
    <w:p w14:paraId="538AEDC6" w14:textId="77777777" w:rsidR="003F0B2F" w:rsidRDefault="00000000">
      <w:pPr>
        <w:pStyle w:val="afff2"/>
        <w:tabs>
          <w:tab w:val="center" w:pos="4201"/>
          <w:tab w:val="right" w:leader="dot" w:pos="9298"/>
        </w:tabs>
        <w:autoSpaceDE w:val="0"/>
        <w:autoSpaceDN w:val="0"/>
        <w:spacing w:before="0" w:beforeAutospacing="0" w:after="0" w:afterAutospacing="0"/>
        <w:jc w:val="center"/>
        <w:rPr>
          <w:rFonts w:ascii="黑体" w:eastAsia="黑体" w:cs="黑体" w:hint="eastAsia"/>
          <w:szCs w:val="21"/>
        </w:rPr>
      </w:pPr>
      <w:r>
        <w:rPr>
          <w:rFonts w:ascii="黑体" w:eastAsia="黑体" w:cs="黑体" w:hint="eastAsia"/>
          <w:sz w:val="21"/>
          <w:szCs w:val="21"/>
        </w:rPr>
        <w:t>(资料性)</w:t>
      </w:r>
    </w:p>
    <w:p w14:paraId="3129AEA1" w14:textId="77777777" w:rsidR="003F0B2F" w:rsidRDefault="00000000">
      <w:pPr>
        <w:pStyle w:val="afff2"/>
        <w:tabs>
          <w:tab w:val="center" w:pos="4201"/>
          <w:tab w:val="right" w:leader="dot" w:pos="9298"/>
        </w:tabs>
        <w:autoSpaceDE w:val="0"/>
        <w:autoSpaceDN w:val="0"/>
        <w:spacing w:before="0" w:beforeAutospacing="0" w:after="0" w:afterAutospacing="0"/>
        <w:jc w:val="center"/>
        <w:rPr>
          <w:rFonts w:ascii="黑体" w:eastAsia="黑体" w:cs="黑体" w:hint="eastAsia"/>
          <w:sz w:val="21"/>
          <w:szCs w:val="21"/>
        </w:rPr>
      </w:pPr>
      <w:r>
        <w:rPr>
          <w:rFonts w:ascii="黑体" w:eastAsia="黑体" w:cs="黑体" w:hint="eastAsia"/>
          <w:sz w:val="21"/>
          <w:szCs w:val="21"/>
        </w:rPr>
        <w:t>环境效益信息披露指标编码</w:t>
      </w:r>
    </w:p>
    <w:p w14:paraId="5656DAFB" w14:textId="77777777" w:rsidR="003F0B2F" w:rsidRDefault="00000000">
      <w:pPr>
        <w:pStyle w:val="afff0"/>
        <w:autoSpaceDE/>
        <w:autoSpaceDN/>
        <w:spacing w:beforeLines="50" w:before="156" w:afterLines="50" w:after="156"/>
        <w:jc w:val="left"/>
      </w:pPr>
      <w:r>
        <w:rPr>
          <w:rFonts w:hint="eastAsia"/>
        </w:rPr>
        <w:t>环境效益信息披露指标编码见表B</w:t>
      </w:r>
      <w:r>
        <w:t>.1</w:t>
      </w:r>
      <w:r>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067"/>
        <w:gridCol w:w="644"/>
        <w:gridCol w:w="2378"/>
        <w:gridCol w:w="585"/>
        <w:gridCol w:w="2152"/>
      </w:tblGrid>
      <w:tr w:rsidR="003F0B2F" w14:paraId="5F9143EC" w14:textId="77777777">
        <w:trPr>
          <w:trHeight w:val="280"/>
          <w:tblHeader/>
          <w:jc w:val="center"/>
        </w:trPr>
        <w:tc>
          <w:tcPr>
            <w:tcW w:w="8522" w:type="dxa"/>
            <w:gridSpan w:val="6"/>
            <w:tcBorders>
              <w:top w:val="nil"/>
              <w:left w:val="nil"/>
              <w:bottom w:val="single" w:sz="12" w:space="0" w:color="000000"/>
              <w:right w:val="nil"/>
            </w:tcBorders>
            <w:noWrap/>
            <w:vAlign w:val="center"/>
          </w:tcPr>
          <w:p w14:paraId="5C84B9EB" w14:textId="77777777" w:rsidR="003F0B2F" w:rsidRDefault="00000000">
            <w:pPr>
              <w:spacing w:beforeLines="50" w:before="156" w:afterLines="50" w:after="156"/>
              <w:jc w:val="center"/>
              <w:rPr>
                <w:rFonts w:ascii="黑体" w:eastAsia="黑体" w:hAnsi="黑体" w:cs="宋体" w:hint="eastAsia"/>
                <w:kern w:val="0"/>
                <w:szCs w:val="21"/>
              </w:rPr>
            </w:pPr>
            <w:r>
              <w:rPr>
                <w:rFonts w:ascii="黑体" w:eastAsia="黑体" w:hAnsi="黑体" w:cs="宋体" w:hint="eastAsia"/>
                <w:kern w:val="0"/>
                <w:szCs w:val="21"/>
              </w:rPr>
              <w:t>表B.1</w:t>
            </w:r>
            <w:r>
              <w:rPr>
                <w:rFonts w:ascii="黑体" w:eastAsia="黑体" w:hAnsi="黑体" w:cs="宋体"/>
                <w:kern w:val="0"/>
                <w:szCs w:val="21"/>
              </w:rPr>
              <w:t xml:space="preserve">  </w:t>
            </w:r>
            <w:r>
              <w:rPr>
                <w:rFonts w:ascii="黑体" w:eastAsia="黑体" w:hAnsi="黑体" w:cs="宋体" w:hint="eastAsia"/>
                <w:kern w:val="0"/>
                <w:szCs w:val="21"/>
              </w:rPr>
              <w:t>环境效益信息披露指标编码表</w:t>
            </w:r>
          </w:p>
        </w:tc>
      </w:tr>
      <w:tr w:rsidR="003F0B2F" w14:paraId="31A18297" w14:textId="77777777">
        <w:trPr>
          <w:trHeight w:val="280"/>
          <w:jc w:val="center"/>
        </w:trPr>
        <w:tc>
          <w:tcPr>
            <w:tcW w:w="696" w:type="dxa"/>
            <w:tcBorders>
              <w:top w:val="single" w:sz="12" w:space="0" w:color="000000"/>
              <w:left w:val="single" w:sz="12" w:space="0" w:color="000000"/>
              <w:bottom w:val="single" w:sz="12" w:space="0" w:color="000000"/>
              <w:right w:val="single" w:sz="4" w:space="0" w:color="000000"/>
            </w:tcBorders>
            <w:noWrap/>
            <w:vAlign w:val="center"/>
          </w:tcPr>
          <w:p w14:paraId="393A6313" w14:textId="77777777" w:rsidR="003F0B2F" w:rsidRDefault="00000000">
            <w:pPr>
              <w:jc w:val="center"/>
              <w:rPr>
                <w:rFonts w:ascii="宋体" w:hAnsi="宋体" w:cs="宋体" w:hint="eastAsia"/>
                <w:b/>
                <w:bCs/>
                <w:kern w:val="0"/>
                <w:sz w:val="18"/>
                <w:szCs w:val="18"/>
              </w:rPr>
            </w:pPr>
            <w:r>
              <w:rPr>
                <w:rFonts w:ascii="宋体" w:hAnsi="宋体" w:cs="宋体" w:hint="eastAsia"/>
                <w:b/>
                <w:bCs/>
                <w:kern w:val="0"/>
                <w:sz w:val="18"/>
                <w:szCs w:val="18"/>
              </w:rPr>
              <w:t>编码</w:t>
            </w:r>
          </w:p>
        </w:tc>
        <w:tc>
          <w:tcPr>
            <w:tcW w:w="2067" w:type="dxa"/>
            <w:tcBorders>
              <w:top w:val="single" w:sz="12" w:space="0" w:color="000000"/>
              <w:left w:val="single" w:sz="4" w:space="0" w:color="000000"/>
              <w:bottom w:val="single" w:sz="12" w:space="0" w:color="000000"/>
              <w:right w:val="single" w:sz="4" w:space="0" w:color="000000"/>
            </w:tcBorders>
            <w:noWrap/>
            <w:vAlign w:val="center"/>
          </w:tcPr>
          <w:p w14:paraId="4C8524C6" w14:textId="77777777" w:rsidR="003F0B2F" w:rsidRDefault="00000000">
            <w:pPr>
              <w:jc w:val="center"/>
              <w:rPr>
                <w:rFonts w:ascii="宋体" w:hAnsi="宋体" w:cs="宋体" w:hint="eastAsia"/>
                <w:b/>
                <w:bCs/>
                <w:kern w:val="0"/>
                <w:sz w:val="18"/>
                <w:szCs w:val="18"/>
              </w:rPr>
            </w:pPr>
            <w:r>
              <w:rPr>
                <w:rFonts w:ascii="宋体" w:hAnsi="宋体" w:cs="宋体" w:hint="eastAsia"/>
                <w:b/>
                <w:bCs/>
                <w:kern w:val="0"/>
                <w:sz w:val="18"/>
                <w:szCs w:val="18"/>
              </w:rPr>
              <w:t>指标</w:t>
            </w:r>
          </w:p>
        </w:tc>
        <w:tc>
          <w:tcPr>
            <w:tcW w:w="644" w:type="dxa"/>
            <w:tcBorders>
              <w:top w:val="single" w:sz="12" w:space="0" w:color="000000"/>
              <w:left w:val="single" w:sz="4" w:space="0" w:color="000000"/>
              <w:bottom w:val="single" w:sz="12" w:space="0" w:color="000000"/>
              <w:right w:val="single" w:sz="4" w:space="0" w:color="000000"/>
            </w:tcBorders>
            <w:noWrap/>
            <w:vAlign w:val="center"/>
          </w:tcPr>
          <w:p w14:paraId="5C4710F4" w14:textId="77777777" w:rsidR="003F0B2F" w:rsidRDefault="00000000">
            <w:pPr>
              <w:jc w:val="center"/>
              <w:rPr>
                <w:rFonts w:ascii="宋体" w:hAnsi="宋体" w:cs="宋体" w:hint="eastAsia"/>
                <w:b/>
                <w:bCs/>
                <w:kern w:val="0"/>
                <w:sz w:val="18"/>
                <w:szCs w:val="18"/>
              </w:rPr>
            </w:pPr>
            <w:r>
              <w:rPr>
                <w:rFonts w:ascii="宋体" w:hAnsi="宋体" w:cs="宋体" w:hint="eastAsia"/>
                <w:b/>
                <w:bCs/>
                <w:kern w:val="0"/>
                <w:sz w:val="18"/>
                <w:szCs w:val="18"/>
              </w:rPr>
              <w:t>编码</w:t>
            </w:r>
          </w:p>
        </w:tc>
        <w:tc>
          <w:tcPr>
            <w:tcW w:w="2378" w:type="dxa"/>
            <w:tcBorders>
              <w:top w:val="single" w:sz="12" w:space="0" w:color="000000"/>
              <w:left w:val="single" w:sz="4" w:space="0" w:color="000000"/>
              <w:bottom w:val="single" w:sz="12" w:space="0" w:color="000000"/>
              <w:right w:val="single" w:sz="4" w:space="0" w:color="000000"/>
            </w:tcBorders>
            <w:noWrap/>
            <w:vAlign w:val="center"/>
          </w:tcPr>
          <w:p w14:paraId="4F1D5C89" w14:textId="77777777" w:rsidR="003F0B2F" w:rsidRDefault="00000000">
            <w:pPr>
              <w:jc w:val="center"/>
              <w:rPr>
                <w:rFonts w:ascii="宋体" w:hAnsi="宋体" w:cs="宋体" w:hint="eastAsia"/>
                <w:b/>
                <w:bCs/>
                <w:kern w:val="0"/>
                <w:sz w:val="18"/>
                <w:szCs w:val="18"/>
              </w:rPr>
            </w:pPr>
            <w:r>
              <w:rPr>
                <w:rFonts w:ascii="宋体" w:hAnsi="宋体" w:cs="宋体" w:hint="eastAsia"/>
                <w:b/>
                <w:bCs/>
                <w:kern w:val="0"/>
                <w:sz w:val="18"/>
                <w:szCs w:val="18"/>
              </w:rPr>
              <w:t>指标</w:t>
            </w:r>
          </w:p>
        </w:tc>
        <w:tc>
          <w:tcPr>
            <w:tcW w:w="585" w:type="dxa"/>
            <w:tcBorders>
              <w:top w:val="single" w:sz="12" w:space="0" w:color="000000"/>
              <w:left w:val="single" w:sz="4" w:space="0" w:color="000000"/>
              <w:bottom w:val="single" w:sz="12" w:space="0" w:color="000000"/>
              <w:right w:val="single" w:sz="4" w:space="0" w:color="000000"/>
            </w:tcBorders>
            <w:noWrap/>
            <w:vAlign w:val="center"/>
          </w:tcPr>
          <w:p w14:paraId="2B620303" w14:textId="77777777" w:rsidR="003F0B2F" w:rsidRDefault="00000000">
            <w:pPr>
              <w:jc w:val="center"/>
              <w:rPr>
                <w:rFonts w:ascii="宋体" w:hAnsi="宋体" w:cs="宋体" w:hint="eastAsia"/>
                <w:b/>
                <w:bCs/>
                <w:kern w:val="0"/>
                <w:sz w:val="18"/>
                <w:szCs w:val="18"/>
              </w:rPr>
            </w:pPr>
            <w:r>
              <w:rPr>
                <w:rFonts w:ascii="宋体" w:hAnsi="宋体" w:cs="宋体" w:hint="eastAsia"/>
                <w:b/>
                <w:bCs/>
                <w:kern w:val="0"/>
                <w:sz w:val="18"/>
                <w:szCs w:val="18"/>
              </w:rPr>
              <w:t>编码</w:t>
            </w:r>
          </w:p>
        </w:tc>
        <w:tc>
          <w:tcPr>
            <w:tcW w:w="2152" w:type="dxa"/>
            <w:tcBorders>
              <w:top w:val="single" w:sz="12" w:space="0" w:color="000000"/>
              <w:left w:val="single" w:sz="4" w:space="0" w:color="000000"/>
              <w:bottom w:val="single" w:sz="12" w:space="0" w:color="000000"/>
              <w:right w:val="single" w:sz="12" w:space="0" w:color="000000"/>
            </w:tcBorders>
            <w:noWrap/>
            <w:vAlign w:val="center"/>
          </w:tcPr>
          <w:p w14:paraId="16DCDE71" w14:textId="77777777" w:rsidR="003F0B2F" w:rsidRDefault="00000000">
            <w:pPr>
              <w:jc w:val="center"/>
              <w:rPr>
                <w:rFonts w:ascii="宋体" w:hAnsi="宋体" w:cs="宋体" w:hint="eastAsia"/>
                <w:b/>
                <w:bCs/>
                <w:kern w:val="0"/>
                <w:sz w:val="18"/>
                <w:szCs w:val="18"/>
              </w:rPr>
            </w:pPr>
            <w:r>
              <w:rPr>
                <w:rFonts w:ascii="宋体" w:hAnsi="宋体" w:cs="宋体" w:hint="eastAsia"/>
                <w:b/>
                <w:bCs/>
                <w:kern w:val="0"/>
                <w:sz w:val="18"/>
                <w:szCs w:val="18"/>
              </w:rPr>
              <w:t>指标</w:t>
            </w:r>
          </w:p>
        </w:tc>
      </w:tr>
      <w:tr w:rsidR="003F0B2F" w14:paraId="6AEE76F7" w14:textId="77777777">
        <w:trPr>
          <w:trHeight w:val="280"/>
          <w:jc w:val="center"/>
        </w:trPr>
        <w:tc>
          <w:tcPr>
            <w:tcW w:w="696" w:type="dxa"/>
            <w:tcBorders>
              <w:top w:val="single" w:sz="12" w:space="0" w:color="000000"/>
              <w:left w:val="single" w:sz="12" w:space="0" w:color="000000"/>
              <w:bottom w:val="single" w:sz="4" w:space="0" w:color="000000"/>
              <w:right w:val="single" w:sz="4" w:space="0" w:color="000000"/>
            </w:tcBorders>
            <w:noWrap/>
            <w:vAlign w:val="center"/>
          </w:tcPr>
          <w:p w14:paraId="7D4A98E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101</w:t>
            </w:r>
          </w:p>
        </w:tc>
        <w:tc>
          <w:tcPr>
            <w:tcW w:w="2067" w:type="dxa"/>
            <w:tcBorders>
              <w:top w:val="single" w:sz="12" w:space="0" w:color="000000"/>
              <w:left w:val="single" w:sz="4" w:space="0" w:color="000000"/>
              <w:bottom w:val="single" w:sz="4" w:space="0" w:color="000000"/>
              <w:right w:val="single" w:sz="4" w:space="0" w:color="000000"/>
            </w:tcBorders>
            <w:noWrap/>
            <w:vAlign w:val="center"/>
          </w:tcPr>
          <w:p w14:paraId="1F086BC3"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碳减排量</w:t>
            </w:r>
          </w:p>
          <w:p w14:paraId="13CB338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（吨二氧化碳当量/年）</w:t>
            </w:r>
          </w:p>
        </w:tc>
        <w:tc>
          <w:tcPr>
            <w:tcW w:w="644" w:type="dxa"/>
            <w:tcBorders>
              <w:top w:val="single" w:sz="12" w:space="0" w:color="000000"/>
              <w:left w:val="single" w:sz="4" w:space="0" w:color="000000"/>
              <w:bottom w:val="single" w:sz="4" w:space="0" w:color="000000"/>
              <w:right w:val="single" w:sz="4" w:space="0" w:color="000000"/>
            </w:tcBorders>
            <w:noWrap/>
            <w:vAlign w:val="center"/>
          </w:tcPr>
          <w:p w14:paraId="2062117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102</w:t>
            </w:r>
          </w:p>
        </w:tc>
        <w:tc>
          <w:tcPr>
            <w:tcW w:w="2378" w:type="dxa"/>
            <w:tcBorders>
              <w:top w:val="single" w:sz="12" w:space="0" w:color="000000"/>
              <w:left w:val="single" w:sz="4" w:space="0" w:color="000000"/>
              <w:bottom w:val="single" w:sz="4" w:space="0" w:color="000000"/>
              <w:right w:val="single" w:sz="4" w:space="0" w:color="000000"/>
            </w:tcBorders>
            <w:noWrap/>
            <w:vAlign w:val="center"/>
          </w:tcPr>
          <w:p w14:paraId="72AACE07"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节能量</w:t>
            </w:r>
          </w:p>
          <w:p w14:paraId="083ADFC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（吨标准煤/年）</w:t>
            </w:r>
          </w:p>
        </w:tc>
        <w:tc>
          <w:tcPr>
            <w:tcW w:w="585" w:type="dxa"/>
            <w:tcBorders>
              <w:top w:val="single" w:sz="12" w:space="0" w:color="000000"/>
              <w:left w:val="single" w:sz="4" w:space="0" w:color="000000"/>
              <w:bottom w:val="single" w:sz="4" w:space="0" w:color="000000"/>
              <w:right w:val="single" w:sz="4" w:space="0" w:color="000000"/>
            </w:tcBorders>
            <w:noWrap/>
            <w:vAlign w:val="center"/>
          </w:tcPr>
          <w:p w14:paraId="7A451B8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103</w:t>
            </w:r>
          </w:p>
        </w:tc>
        <w:tc>
          <w:tcPr>
            <w:tcW w:w="2152" w:type="dxa"/>
            <w:tcBorders>
              <w:top w:val="single" w:sz="12" w:space="0" w:color="000000"/>
              <w:left w:val="single" w:sz="4" w:space="0" w:color="000000"/>
              <w:bottom w:val="single" w:sz="4" w:space="0" w:color="000000"/>
              <w:right w:val="single" w:sz="12" w:space="0" w:color="000000"/>
            </w:tcBorders>
            <w:noWrap/>
            <w:vAlign w:val="center"/>
          </w:tcPr>
          <w:p w14:paraId="7445BED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替代化石能源量</w:t>
            </w:r>
          </w:p>
          <w:p w14:paraId="48083AD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（吨标准煤/年）</w:t>
            </w:r>
          </w:p>
        </w:tc>
      </w:tr>
      <w:tr w:rsidR="003F0B2F" w14:paraId="5B85C96C"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7CA880F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104</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039E6D9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固碳量</w:t>
            </w:r>
          </w:p>
          <w:p w14:paraId="7ED6C9F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（吨二氧化碳当量/年）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7674194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105</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7C3D465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全生命周期温室气体减排量</w:t>
            </w:r>
          </w:p>
          <w:p w14:paraId="35A4FDCB"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w:t>
            </w:r>
            <w:r>
              <w:rPr>
                <w:rFonts w:ascii="宋体" w:hAnsi="宋体" w:cs="方正小标宋简体" w:hint="eastAsia"/>
                <w:kern w:val="0"/>
                <w:sz w:val="18"/>
                <w:szCs w:val="18"/>
              </w:rPr>
              <w:t>二氧化碳当量</w:t>
            </w:r>
            <w:r>
              <w:rPr>
                <w:rFonts w:ascii="宋体" w:hAnsi="宋体" w:cs="宋体" w:hint="eastAsia"/>
                <w:kern w:val="0"/>
                <w:sz w:val="18"/>
                <w:szCs w:val="18"/>
              </w:rPr>
              <w:t>/年）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1616FEAA"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201</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23CE36DB"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二氧化硫削减量</w:t>
            </w:r>
          </w:p>
          <w:p w14:paraId="221457A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r>
      <w:tr w:rsidR="003F0B2F" w14:paraId="1643302A"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22517946"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202</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7E361D25"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氮氧化物削减量</w:t>
            </w:r>
          </w:p>
          <w:p w14:paraId="2927AAF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344E9FC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203</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33FBB0F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颗粒物削减量</w:t>
            </w:r>
          </w:p>
          <w:p w14:paraId="46F429AE"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623F9F6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204</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7325BF1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挥发性有机物削减量</w:t>
            </w:r>
          </w:p>
          <w:p w14:paraId="3FD00C0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r>
      <w:tr w:rsidR="003F0B2F" w14:paraId="364F3A03"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581BB2FB"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205</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34EF74B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碳氢化合物削减量</w:t>
            </w:r>
          </w:p>
          <w:p w14:paraId="6A2F7163"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5B4F58CE"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206</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186F7A56"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一氧化碳削减量</w:t>
            </w:r>
          </w:p>
          <w:p w14:paraId="42DFD77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5766938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207</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3CB0F13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生化需氧量削减量</w:t>
            </w:r>
          </w:p>
          <w:p w14:paraId="47049A7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r>
      <w:tr w:rsidR="003F0B2F" w14:paraId="0FEAB695" w14:textId="77777777">
        <w:trPr>
          <w:trHeight w:val="426"/>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64ED5C4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208</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274ADAB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化学需氧量削减量</w:t>
            </w:r>
          </w:p>
          <w:p w14:paraId="3CEE0C2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5BD6D17E"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209</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6AC53E2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氨氮削减量</w:t>
            </w:r>
          </w:p>
          <w:p w14:paraId="3150E9D5"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5C8CDCF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210</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2C17A15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总氮削减量</w:t>
            </w:r>
          </w:p>
          <w:p w14:paraId="47D8D82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r>
      <w:tr w:rsidR="003F0B2F" w14:paraId="4B9B8DA0"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12DFBF0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211</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03A7635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总磷削减量</w:t>
            </w:r>
          </w:p>
          <w:p w14:paraId="5DD89307"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0AA7C05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212</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2D74D315"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悬浮物削减量</w:t>
            </w:r>
          </w:p>
          <w:p w14:paraId="3D4652B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25824C6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213</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17A171B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一般固体废物处理量</w:t>
            </w:r>
          </w:p>
          <w:p w14:paraId="5036C2F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（吨/年或立方米/年）</w:t>
            </w:r>
          </w:p>
        </w:tc>
      </w:tr>
      <w:tr w:rsidR="003F0B2F" w14:paraId="702D530B"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096D9C7F"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214</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6D69037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清淤量</w:t>
            </w:r>
          </w:p>
          <w:p w14:paraId="1866CA9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（吨或立方米）</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738E9323"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215</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11A0621E"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污水处理量</w:t>
            </w:r>
          </w:p>
          <w:p w14:paraId="6F9DE1D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（吨/年或立方米/年）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366C0B46"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216</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07BA539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废气处理量</w:t>
            </w:r>
          </w:p>
          <w:p w14:paraId="0D478A07"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r>
      <w:tr w:rsidR="003F0B2F" w14:paraId="4A2C584E" w14:textId="77777777">
        <w:trPr>
          <w:trHeight w:val="564"/>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07B0F90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217</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43510F0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减少或替代化学农药施用量</w:t>
            </w:r>
          </w:p>
          <w:p w14:paraId="2961A66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00280CC6"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218</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1904869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无毒无害原料生产与替代使用量</w:t>
            </w:r>
          </w:p>
          <w:p w14:paraId="54069785"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36D17277"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219</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3BEAA26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噪声降低值</w:t>
            </w:r>
          </w:p>
          <w:p w14:paraId="61F0AD1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（dB(A)）</w:t>
            </w:r>
          </w:p>
        </w:tc>
      </w:tr>
      <w:tr w:rsidR="003F0B2F" w14:paraId="6E50EC7A" w14:textId="77777777">
        <w:trPr>
          <w:trHeight w:val="564"/>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49EB240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220</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4E8F405F"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危废处理处置量</w:t>
            </w:r>
          </w:p>
          <w:p w14:paraId="3F8D1C9A"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（吨/年或立方米/年）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41EC23BB"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301</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4374ABD7"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废弃物循环利用量</w:t>
            </w:r>
          </w:p>
          <w:p w14:paraId="667E78AF"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（吨/年或立方米/年）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28A669AB"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302</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712B0163"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节水量</w:t>
            </w:r>
          </w:p>
          <w:p w14:paraId="0BA6B7A1"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r>
      <w:tr w:rsidR="003F0B2F" w14:paraId="4FE601EF"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0FFB671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303</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0448354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水资源循环利用量</w:t>
            </w:r>
          </w:p>
          <w:p w14:paraId="30B24BC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（吨/年或立方米/年）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654C57FA"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401</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7F37480E"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入侵或有害物种削减量</w:t>
            </w:r>
          </w:p>
          <w:p w14:paraId="1B583D2B"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（种）</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385C305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402</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5A6D9A4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绿化面积</w:t>
            </w:r>
          </w:p>
          <w:p w14:paraId="74FFFC4F"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（平方千米）</w:t>
            </w:r>
          </w:p>
        </w:tc>
      </w:tr>
      <w:tr w:rsidR="003F0B2F" w14:paraId="7315B12D"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6F19A1C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403</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7C3885F1"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释氧量</w:t>
            </w:r>
          </w:p>
          <w:p w14:paraId="61F85C4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（吨/年）</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1B6DDE81"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404</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4D873A5F"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治理或保护面积</w:t>
            </w:r>
          </w:p>
          <w:p w14:paraId="4E717AD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（平方千米）</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7673A0F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405</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06ACF413"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治理或保护长度</w:t>
            </w:r>
          </w:p>
          <w:p w14:paraId="73658991"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（千米）</w:t>
            </w:r>
          </w:p>
        </w:tc>
      </w:tr>
      <w:tr w:rsidR="003F0B2F" w14:paraId="33333EF9"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236E1959"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406</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4F7E8A1E"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生物物种保护量</w:t>
            </w:r>
          </w:p>
          <w:p w14:paraId="35DC8C8A"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（种）</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1798CCD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407</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7F9963A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生物保护量</w:t>
            </w:r>
          </w:p>
          <w:p w14:paraId="2439468F"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（个）</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33196F2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501</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6F7ACEB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绿色建筑等级</w:t>
            </w:r>
          </w:p>
        </w:tc>
      </w:tr>
      <w:tr w:rsidR="003F0B2F" w14:paraId="2E33C5AE"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3F63BE15"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502</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12DE48D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绿色建筑面积</w:t>
            </w:r>
          </w:p>
          <w:p w14:paraId="08CD3073"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（平方米）</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529DB1B6"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503</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66F5AE37"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货运周转量</w:t>
            </w:r>
          </w:p>
          <w:p w14:paraId="339FE1D7"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（万吨•千米/年）</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1FC8872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504</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7DEAB51E"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客运周转量</w:t>
            </w:r>
          </w:p>
          <w:p w14:paraId="00B318A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（万人•千米/年）</w:t>
            </w:r>
          </w:p>
        </w:tc>
      </w:tr>
      <w:tr w:rsidR="003F0B2F" w14:paraId="7E021CF2"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63E7F2E7"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505</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3E6313E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建设长度</w:t>
            </w:r>
          </w:p>
          <w:p w14:paraId="2D2BB3F6"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（千米）</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617194C6"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506</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4CF2A86E"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减灾量</w:t>
            </w:r>
          </w:p>
          <w:p w14:paraId="6E356D74"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（吨或立方米）</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53D2C6D6"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507</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09F9C8D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减灾面积</w:t>
            </w:r>
          </w:p>
          <w:p w14:paraId="3639B035"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（平方千米）</w:t>
            </w:r>
          </w:p>
        </w:tc>
      </w:tr>
      <w:tr w:rsidR="003F0B2F" w14:paraId="00BA4410" w14:textId="77777777">
        <w:trPr>
          <w:trHeight w:val="280"/>
          <w:jc w:val="center"/>
        </w:trPr>
        <w:tc>
          <w:tcPr>
            <w:tcW w:w="696" w:type="dxa"/>
            <w:tcBorders>
              <w:top w:val="single" w:sz="4" w:space="0" w:color="000000"/>
              <w:left w:val="single" w:sz="12" w:space="0" w:color="000000"/>
              <w:bottom w:val="single" w:sz="4" w:space="0" w:color="000000"/>
              <w:right w:val="single" w:sz="4" w:space="0" w:color="000000"/>
            </w:tcBorders>
            <w:noWrap/>
            <w:vAlign w:val="center"/>
          </w:tcPr>
          <w:p w14:paraId="3CB5CE1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508</w:t>
            </w:r>
          </w:p>
        </w:tc>
        <w:tc>
          <w:tcPr>
            <w:tcW w:w="2067" w:type="dxa"/>
            <w:tcBorders>
              <w:top w:val="single" w:sz="4" w:space="0" w:color="000000"/>
              <w:left w:val="single" w:sz="4" w:space="0" w:color="000000"/>
              <w:bottom w:val="single" w:sz="4" w:space="0" w:color="000000"/>
              <w:right w:val="single" w:sz="4" w:space="0" w:color="000000"/>
            </w:tcBorders>
            <w:noWrap/>
            <w:vAlign w:val="center"/>
          </w:tcPr>
          <w:p w14:paraId="64F4AC8D"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年径流污染去除率</w:t>
            </w:r>
          </w:p>
          <w:p w14:paraId="127F933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（百分比）</w:t>
            </w:r>
          </w:p>
        </w:tc>
        <w:tc>
          <w:tcPr>
            <w:tcW w:w="644" w:type="dxa"/>
            <w:tcBorders>
              <w:top w:val="single" w:sz="4" w:space="0" w:color="000000"/>
              <w:left w:val="single" w:sz="4" w:space="0" w:color="000000"/>
              <w:bottom w:val="single" w:sz="4" w:space="0" w:color="000000"/>
              <w:right w:val="single" w:sz="4" w:space="0" w:color="000000"/>
            </w:tcBorders>
            <w:noWrap/>
            <w:vAlign w:val="center"/>
          </w:tcPr>
          <w:p w14:paraId="3530E1C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509</w:t>
            </w:r>
          </w:p>
        </w:tc>
        <w:tc>
          <w:tcPr>
            <w:tcW w:w="2378" w:type="dxa"/>
            <w:tcBorders>
              <w:top w:val="single" w:sz="4" w:space="0" w:color="000000"/>
              <w:left w:val="single" w:sz="4" w:space="0" w:color="000000"/>
              <w:bottom w:val="single" w:sz="4" w:space="0" w:color="000000"/>
              <w:right w:val="single" w:sz="4" w:space="0" w:color="000000"/>
            </w:tcBorders>
            <w:noWrap/>
            <w:vAlign w:val="center"/>
          </w:tcPr>
          <w:p w14:paraId="246206FF"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年径流总量控制率</w:t>
            </w:r>
          </w:p>
          <w:p w14:paraId="674DB4C2"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（百分比）</w:t>
            </w:r>
          </w:p>
        </w:tc>
        <w:tc>
          <w:tcPr>
            <w:tcW w:w="585" w:type="dxa"/>
            <w:tcBorders>
              <w:top w:val="single" w:sz="4" w:space="0" w:color="000000"/>
              <w:left w:val="single" w:sz="4" w:space="0" w:color="000000"/>
              <w:bottom w:val="single" w:sz="4" w:space="0" w:color="000000"/>
              <w:right w:val="single" w:sz="4" w:space="0" w:color="000000"/>
            </w:tcBorders>
            <w:noWrap/>
            <w:vAlign w:val="center"/>
          </w:tcPr>
          <w:p w14:paraId="1E21C89F"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510</w:t>
            </w:r>
          </w:p>
        </w:tc>
        <w:tc>
          <w:tcPr>
            <w:tcW w:w="2152" w:type="dxa"/>
            <w:tcBorders>
              <w:top w:val="single" w:sz="4" w:space="0" w:color="000000"/>
              <w:left w:val="single" w:sz="4" w:space="0" w:color="000000"/>
              <w:bottom w:val="single" w:sz="4" w:space="0" w:color="000000"/>
              <w:right w:val="single" w:sz="12" w:space="0" w:color="000000"/>
            </w:tcBorders>
            <w:noWrap/>
            <w:vAlign w:val="center"/>
          </w:tcPr>
          <w:p w14:paraId="28AE869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隔声窗面积</w:t>
            </w:r>
          </w:p>
          <w:p w14:paraId="58F3014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（平方米）</w:t>
            </w:r>
          </w:p>
        </w:tc>
      </w:tr>
      <w:tr w:rsidR="003F0B2F" w14:paraId="7AC57ED0" w14:textId="77777777">
        <w:trPr>
          <w:trHeight w:val="280"/>
          <w:jc w:val="center"/>
        </w:trPr>
        <w:tc>
          <w:tcPr>
            <w:tcW w:w="696" w:type="dxa"/>
            <w:tcBorders>
              <w:top w:val="single" w:sz="4" w:space="0" w:color="000000"/>
              <w:left w:val="single" w:sz="12" w:space="0" w:color="000000"/>
              <w:bottom w:val="single" w:sz="12" w:space="0" w:color="000000"/>
              <w:right w:val="single" w:sz="4" w:space="0" w:color="000000"/>
            </w:tcBorders>
            <w:noWrap/>
            <w:vAlign w:val="center"/>
          </w:tcPr>
          <w:p w14:paraId="344DDF2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lastRenderedPageBreak/>
              <w:t>511</w:t>
            </w:r>
          </w:p>
        </w:tc>
        <w:tc>
          <w:tcPr>
            <w:tcW w:w="2067" w:type="dxa"/>
            <w:tcBorders>
              <w:top w:val="single" w:sz="4" w:space="0" w:color="000000"/>
              <w:left w:val="single" w:sz="4" w:space="0" w:color="000000"/>
              <w:bottom w:val="single" w:sz="12" w:space="0" w:color="000000"/>
              <w:right w:val="single" w:sz="4" w:space="0" w:color="000000"/>
            </w:tcBorders>
            <w:noWrap/>
            <w:vAlign w:val="center"/>
          </w:tcPr>
          <w:p w14:paraId="4D05949C"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声屏障长度</w:t>
            </w:r>
          </w:p>
          <w:p w14:paraId="5F1273F5"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（延米）</w:t>
            </w:r>
          </w:p>
        </w:tc>
        <w:tc>
          <w:tcPr>
            <w:tcW w:w="644" w:type="dxa"/>
            <w:tcBorders>
              <w:top w:val="single" w:sz="4" w:space="0" w:color="000000"/>
              <w:left w:val="single" w:sz="4" w:space="0" w:color="000000"/>
              <w:bottom w:val="single" w:sz="12" w:space="0" w:color="000000"/>
              <w:right w:val="single" w:sz="4" w:space="0" w:color="000000"/>
            </w:tcBorders>
            <w:noWrap/>
            <w:vAlign w:val="center"/>
          </w:tcPr>
          <w:p w14:paraId="7781AF38"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601</w:t>
            </w:r>
          </w:p>
        </w:tc>
        <w:tc>
          <w:tcPr>
            <w:tcW w:w="2378" w:type="dxa"/>
            <w:tcBorders>
              <w:top w:val="single" w:sz="4" w:space="0" w:color="000000"/>
              <w:left w:val="single" w:sz="4" w:space="0" w:color="000000"/>
              <w:bottom w:val="single" w:sz="12" w:space="0" w:color="000000"/>
              <w:right w:val="single" w:sz="4" w:space="0" w:color="000000"/>
            </w:tcBorders>
            <w:noWrap/>
            <w:vAlign w:val="center"/>
          </w:tcPr>
          <w:p w14:paraId="7DA68C10" w14:textId="77777777" w:rsidR="003F0B2F" w:rsidRDefault="00000000">
            <w:pPr>
              <w:jc w:val="center"/>
              <w:rPr>
                <w:rFonts w:ascii="宋体" w:hAnsi="宋体" w:cs="宋体" w:hint="eastAsia"/>
                <w:kern w:val="0"/>
                <w:sz w:val="18"/>
                <w:szCs w:val="18"/>
              </w:rPr>
            </w:pPr>
            <w:r>
              <w:rPr>
                <w:rFonts w:ascii="宋体" w:hAnsi="宋体" w:cs="宋体" w:hint="eastAsia"/>
                <w:kern w:val="0"/>
                <w:sz w:val="18"/>
                <w:szCs w:val="18"/>
              </w:rPr>
              <w:t>项目环境效益描述</w:t>
            </w:r>
          </w:p>
        </w:tc>
        <w:tc>
          <w:tcPr>
            <w:tcW w:w="585" w:type="dxa"/>
            <w:tcBorders>
              <w:top w:val="single" w:sz="4" w:space="0" w:color="000000"/>
              <w:left w:val="single" w:sz="4" w:space="0" w:color="000000"/>
              <w:bottom w:val="single" w:sz="12" w:space="0" w:color="000000"/>
              <w:right w:val="single" w:sz="4" w:space="0" w:color="000000"/>
            </w:tcBorders>
            <w:noWrap/>
            <w:vAlign w:val="center"/>
          </w:tcPr>
          <w:p w14:paraId="35B99BA3" w14:textId="77777777" w:rsidR="003F0B2F" w:rsidRDefault="00000000">
            <w:pPr>
              <w:widowControl/>
              <w:jc w:val="center"/>
              <w:textAlignment w:val="center"/>
              <w:rPr>
                <w:rFonts w:ascii="宋体" w:hAnsi="宋体" w:cs="宋体" w:hint="eastAsia"/>
                <w:color w:val="000000"/>
                <w:kern w:val="0"/>
                <w:sz w:val="18"/>
                <w:szCs w:val="18"/>
              </w:rPr>
            </w:pPr>
            <w:r>
              <w:rPr>
                <w:rFonts w:ascii="宋体" w:hAnsi="宋体" w:cs="宋体" w:hint="eastAsia"/>
                <w:color w:val="000000"/>
                <w:sz w:val="18"/>
                <w:szCs w:val="18"/>
              </w:rPr>
              <w:t>—</w:t>
            </w:r>
          </w:p>
        </w:tc>
        <w:tc>
          <w:tcPr>
            <w:tcW w:w="2152" w:type="dxa"/>
            <w:tcBorders>
              <w:top w:val="single" w:sz="4" w:space="0" w:color="000000"/>
              <w:left w:val="single" w:sz="4" w:space="0" w:color="000000"/>
              <w:bottom w:val="single" w:sz="12" w:space="0" w:color="000000"/>
              <w:right w:val="single" w:sz="12" w:space="0" w:color="000000"/>
            </w:tcBorders>
            <w:noWrap/>
            <w:vAlign w:val="center"/>
          </w:tcPr>
          <w:p w14:paraId="2AD45459" w14:textId="77777777" w:rsidR="003F0B2F" w:rsidRDefault="00000000">
            <w:pPr>
              <w:widowControl/>
              <w:jc w:val="center"/>
              <w:textAlignment w:val="center"/>
              <w:rPr>
                <w:rFonts w:ascii="宋体" w:hAnsi="宋体" w:cs="宋体" w:hint="eastAsia"/>
                <w:color w:val="000000"/>
                <w:kern w:val="0"/>
                <w:sz w:val="18"/>
                <w:szCs w:val="18"/>
              </w:rPr>
            </w:pPr>
            <w:r>
              <w:rPr>
                <w:rFonts w:ascii="宋体" w:hAnsi="宋体" w:cs="宋体" w:hint="eastAsia"/>
                <w:color w:val="000000"/>
                <w:sz w:val="18"/>
                <w:szCs w:val="18"/>
              </w:rPr>
              <w:t>—</w:t>
            </w:r>
          </w:p>
        </w:tc>
      </w:tr>
      <w:bookmarkEnd w:id="85"/>
      <w:bookmarkEnd w:id="100"/>
      <w:bookmarkEnd w:id="101"/>
    </w:tbl>
    <w:p w14:paraId="27216872" w14:textId="77777777" w:rsidR="003F0B2F" w:rsidRDefault="003F0B2F">
      <w:pPr>
        <w:sectPr w:rsidR="003F0B2F">
          <w:headerReference w:type="default" r:id="rId24"/>
          <w:pgSz w:w="11906" w:h="16838"/>
          <w:pgMar w:top="1417" w:right="1134" w:bottom="1134" w:left="1418" w:header="850" w:footer="1134" w:gutter="0"/>
          <w:cols w:space="720"/>
          <w:docGrid w:type="lines" w:linePitch="312"/>
        </w:sectPr>
      </w:pPr>
    </w:p>
    <w:p w14:paraId="38596CBF" w14:textId="77777777" w:rsidR="003F0B2F" w:rsidRDefault="00000000">
      <w:pPr>
        <w:pStyle w:val="afffff5"/>
        <w:adjustRightInd w:val="0"/>
        <w:snapToGrid w:val="0"/>
        <w:spacing w:before="0"/>
        <w:rPr>
          <w:szCs w:val="22"/>
        </w:rPr>
      </w:pPr>
      <w:bookmarkStart w:id="107" w:name="_Toc14670"/>
      <w:bookmarkStart w:id="108" w:name="_Toc133592418"/>
      <w:bookmarkStart w:id="109" w:name="_Toc133592083"/>
      <w:bookmarkStart w:id="110" w:name="_Toc133592701"/>
      <w:r>
        <w:rPr>
          <w:rFonts w:hint="eastAsia"/>
          <w:szCs w:val="22"/>
        </w:rPr>
        <w:lastRenderedPageBreak/>
        <w:t>参  考  文  献</w:t>
      </w:r>
      <w:bookmarkEnd w:id="107"/>
      <w:bookmarkEnd w:id="108"/>
      <w:bookmarkEnd w:id="109"/>
      <w:bookmarkEnd w:id="110"/>
    </w:p>
    <w:p w14:paraId="351015DB" w14:textId="77777777" w:rsidR="003F0B2F" w:rsidRDefault="00000000">
      <w:pPr>
        <w:pStyle w:val="afff0"/>
      </w:pPr>
      <w:r>
        <w:rPr>
          <w:rFonts w:hint="eastAsia"/>
        </w:rPr>
        <w:t>[1</w:t>
      </w:r>
      <w:r>
        <w:t>]</w:t>
      </w:r>
      <w:r>
        <w:rPr>
          <w:rFonts w:hint="eastAsia"/>
        </w:rPr>
        <w:t xml:space="preserve">  GB/T 1.</w:t>
      </w:r>
      <w:r>
        <w:t>1</w:t>
      </w:r>
      <w:r>
        <w:rPr>
          <w:rFonts w:hAnsi="宋体" w:cs="宋体" w:hint="eastAsia"/>
          <w:color w:val="000000"/>
          <w:szCs w:val="21"/>
        </w:rPr>
        <w:t>—</w:t>
      </w:r>
      <w:r>
        <w:rPr>
          <w:rFonts w:hint="eastAsia"/>
        </w:rPr>
        <w:t>20</w:t>
      </w:r>
      <w:r>
        <w:t>20</w:t>
      </w:r>
      <w:r>
        <w:rPr>
          <w:rFonts w:hint="eastAsia"/>
        </w:rPr>
        <w:t xml:space="preserve">  标准化工作导则  第1部分：标准化文件的结构和起草规则</w:t>
      </w:r>
    </w:p>
    <w:p w14:paraId="75190AEC" w14:textId="77777777" w:rsidR="003F0B2F" w:rsidRDefault="00000000">
      <w:pPr>
        <w:pStyle w:val="afff0"/>
      </w:pPr>
      <w:r>
        <w:rPr>
          <w:rFonts w:hint="eastAsia"/>
        </w:rPr>
        <w:t>[2</w:t>
      </w:r>
      <w:r>
        <w:t>]</w:t>
      </w:r>
      <w:r>
        <w:rPr>
          <w:rFonts w:hint="eastAsia"/>
        </w:rPr>
        <w:t xml:space="preserve">  G</w:t>
      </w:r>
      <w:r>
        <w:t>B/T 4754</w:t>
      </w:r>
      <w:r>
        <w:rPr>
          <w:rFonts w:hAnsi="宋体" w:cs="宋体" w:hint="eastAsia"/>
          <w:color w:val="000000"/>
          <w:szCs w:val="21"/>
        </w:rPr>
        <w:t>—</w:t>
      </w:r>
      <w:r>
        <w:t>2017</w:t>
      </w:r>
      <w:r>
        <w:rPr>
          <w:rFonts w:hint="eastAsia"/>
        </w:rPr>
        <w:t xml:space="preserve">  国民经济行业分类</w:t>
      </w:r>
    </w:p>
    <w:p w14:paraId="4C666589" w14:textId="77777777" w:rsidR="003F0B2F" w:rsidRDefault="00000000">
      <w:pPr>
        <w:pStyle w:val="afff0"/>
      </w:pPr>
      <w:r>
        <w:rPr>
          <w:rFonts w:hint="eastAsia"/>
        </w:rPr>
        <w:t>[3</w:t>
      </w:r>
      <w:r>
        <w:t>]</w:t>
      </w:r>
      <w:r>
        <w:rPr>
          <w:rFonts w:hint="eastAsia"/>
        </w:rPr>
        <w:t xml:space="preserve">  </w:t>
      </w:r>
      <w:r>
        <w:t>JR</w:t>
      </w:r>
      <w:r>
        <w:rPr>
          <w:rFonts w:hint="eastAsia"/>
        </w:rPr>
        <w:t>/</w:t>
      </w:r>
      <w:r>
        <w:t>T 0076.7</w:t>
      </w:r>
      <w:r>
        <w:rPr>
          <w:rFonts w:hAnsi="宋体" w:cs="宋体" w:hint="eastAsia"/>
          <w:color w:val="000000"/>
          <w:szCs w:val="21"/>
        </w:rPr>
        <w:t>—</w:t>
      </w:r>
      <w:r>
        <w:t>2013</w:t>
      </w:r>
      <w:r>
        <w:rPr>
          <w:rFonts w:hint="eastAsia"/>
        </w:rPr>
        <w:t xml:space="preserve">  支付业务统计指标  第7部分：统计指标编码方法和代码结构</w:t>
      </w:r>
    </w:p>
    <w:p w14:paraId="114FFADA" w14:textId="77777777" w:rsidR="003F0B2F" w:rsidRDefault="00000000">
      <w:pPr>
        <w:pStyle w:val="afff0"/>
      </w:pPr>
      <w:r>
        <w:t>[</w:t>
      </w:r>
      <w:r>
        <w:rPr>
          <w:rFonts w:hint="eastAsia"/>
        </w:rPr>
        <w:t>4</w:t>
      </w:r>
      <w:r>
        <w:t>]</w:t>
      </w:r>
      <w:r>
        <w:rPr>
          <w:rFonts w:hint="eastAsia"/>
        </w:rPr>
        <w:t xml:space="preserve">  国务院.关于印发“十三五”节能减排综合工作方案的通知：国发〔20</w:t>
      </w:r>
      <w:r>
        <w:t>16</w:t>
      </w:r>
      <w:r>
        <w:rPr>
          <w:rFonts w:hint="eastAsia"/>
        </w:rPr>
        <w:t>〕</w:t>
      </w:r>
      <w:r>
        <w:t>74</w:t>
      </w:r>
      <w:r>
        <w:rPr>
          <w:rFonts w:hint="eastAsia"/>
        </w:rPr>
        <w:t>号.2017年</w:t>
      </w:r>
    </w:p>
    <w:p w14:paraId="11F20940" w14:textId="77777777" w:rsidR="003F0B2F" w:rsidRDefault="00000000">
      <w:pPr>
        <w:pStyle w:val="afff0"/>
        <w:adjustRightInd w:val="0"/>
        <w:snapToGrid w:val="0"/>
      </w:pPr>
      <w:r>
        <w:rPr>
          <w:rFonts w:hint="eastAsia"/>
        </w:rPr>
        <w:t>[5]  国务院.关于印发2030年前碳达峰行动方案的通知：国发〔2021〕23号.2021年</w:t>
      </w:r>
    </w:p>
    <w:p w14:paraId="3D3AC2D2" w14:textId="77777777" w:rsidR="003F0B2F" w:rsidRDefault="00000000">
      <w:pPr>
        <w:pStyle w:val="afff0"/>
        <w:ind w:firstLineChars="0" w:firstLine="0"/>
      </w:pPr>
      <w:r>
        <w:rPr>
          <w:rFonts w:hint="eastAsia"/>
        </w:rPr>
        <w:t xml:space="preserve">    [6]  国务院.关于印发“十四五”节能减排综合工作方案的通知：国发〔2021〕33号.2021年</w:t>
      </w:r>
    </w:p>
    <w:p w14:paraId="31315A5F" w14:textId="77777777" w:rsidR="003F0B2F" w:rsidRDefault="00000000">
      <w:pPr>
        <w:pStyle w:val="afff0"/>
      </w:pPr>
      <w:r>
        <w:rPr>
          <w:rFonts w:hint="eastAsia"/>
        </w:rPr>
        <w:t>[7]  中国银行保险监督管理委员会办公厅.</w:t>
      </w:r>
      <w:bookmarkStart w:id="111" w:name="OLE_LINK17"/>
      <w:r>
        <w:rPr>
          <w:rFonts w:hint="eastAsia"/>
        </w:rPr>
        <w:t>关于绿色融资统计制度有关工作的通知：银保监会办便函〔2020〕739号</w:t>
      </w:r>
      <w:bookmarkEnd w:id="111"/>
      <w:r>
        <w:rPr>
          <w:rFonts w:hint="eastAsia"/>
        </w:rPr>
        <w:t>.2020年</w:t>
      </w:r>
    </w:p>
    <w:p w14:paraId="5EFE9626" w14:textId="77777777" w:rsidR="003F0B2F" w:rsidRDefault="00000000">
      <w:pPr>
        <w:pStyle w:val="afff0"/>
        <w:numPr>
          <w:ilvl w:val="255"/>
          <w:numId w:val="0"/>
        </w:numPr>
      </w:pPr>
      <w:r>
        <w:rPr>
          <w:rFonts w:hint="eastAsia"/>
        </w:rPr>
        <w:t xml:space="preserve">    [8]  中国人民银行.绿色债券支持项目目录（20</w:t>
      </w:r>
      <w:r>
        <w:t>15</w:t>
      </w:r>
      <w:r>
        <w:rPr>
          <w:rFonts w:hint="eastAsia"/>
        </w:rPr>
        <w:t>年版）：中国人民银行公告〔2015〕第39号.2</w:t>
      </w:r>
      <w:r>
        <w:t>015</w:t>
      </w:r>
      <w:r>
        <w:rPr>
          <w:rFonts w:hint="eastAsia"/>
        </w:rPr>
        <w:t>年</w:t>
      </w:r>
    </w:p>
    <w:p w14:paraId="33E5AF9B" w14:textId="77777777" w:rsidR="003F0B2F" w:rsidRDefault="00000000">
      <w:pPr>
        <w:pStyle w:val="afff0"/>
        <w:numPr>
          <w:ilvl w:val="255"/>
          <w:numId w:val="0"/>
        </w:numPr>
        <w:ind w:firstLine="420"/>
      </w:pPr>
      <w:r>
        <w:rPr>
          <w:rFonts w:hint="eastAsia"/>
        </w:rPr>
        <w:t>[9]  中国人民银行.关于加强绿色金融债券存续期监督管理有关事宜的通知：银发〔2018〕29号.2018年</w:t>
      </w:r>
    </w:p>
    <w:p w14:paraId="22557493" w14:textId="77777777" w:rsidR="003F0B2F" w:rsidRDefault="00000000">
      <w:pPr>
        <w:pStyle w:val="afff0"/>
        <w:numPr>
          <w:ilvl w:val="255"/>
          <w:numId w:val="0"/>
        </w:numPr>
        <w:ind w:firstLine="420"/>
      </w:pPr>
      <w:r>
        <w:rPr>
          <w:rFonts w:hint="eastAsia"/>
        </w:rPr>
        <w:t>[10]  中国人民银行.关于金融支持粤港澳大湾区建设的意见：银发〔</w:t>
      </w:r>
      <w:r>
        <w:rPr>
          <w:rFonts w:hAnsi="宋体"/>
        </w:rPr>
        <w:t>202</w:t>
      </w:r>
      <w:r>
        <w:rPr>
          <w:rFonts w:hAnsi="宋体" w:hint="eastAsia"/>
        </w:rPr>
        <w:t>0</w:t>
      </w:r>
      <w:r>
        <w:rPr>
          <w:rFonts w:hint="eastAsia"/>
        </w:rPr>
        <w:t>〕95号.2020年</w:t>
      </w:r>
    </w:p>
    <w:p w14:paraId="6C15D149" w14:textId="77777777" w:rsidR="003F0B2F" w:rsidRDefault="00000000">
      <w:pPr>
        <w:pStyle w:val="afff0"/>
        <w:numPr>
          <w:ilvl w:val="255"/>
          <w:numId w:val="0"/>
        </w:numPr>
        <w:ind w:firstLineChars="200" w:firstLine="420"/>
        <w:rPr>
          <w:rFonts w:hAnsi="宋体" w:hint="eastAsia"/>
        </w:rPr>
      </w:pPr>
      <w:r>
        <w:rPr>
          <w:rFonts w:hint="eastAsia"/>
        </w:rPr>
        <w:t>[11]  中国人民银行.绿色债券支持项目目录（2021年版）：银发〔</w:t>
      </w:r>
      <w:r>
        <w:rPr>
          <w:rFonts w:hAnsi="宋体"/>
        </w:rPr>
        <w:t>2021</w:t>
      </w:r>
      <w:r>
        <w:rPr>
          <w:rFonts w:hint="eastAsia"/>
        </w:rPr>
        <w:t>〕</w:t>
      </w:r>
      <w:r>
        <w:rPr>
          <w:rFonts w:hAnsi="宋体"/>
        </w:rPr>
        <w:t>9</w:t>
      </w:r>
      <w:r>
        <w:rPr>
          <w:rFonts w:hAnsi="宋体" w:hint="eastAsia"/>
        </w:rPr>
        <w:t>6</w:t>
      </w:r>
      <w:r>
        <w:rPr>
          <w:rFonts w:hAnsi="宋体"/>
        </w:rPr>
        <w:t>号</w:t>
      </w:r>
      <w:r>
        <w:rPr>
          <w:rFonts w:hAnsi="宋体" w:hint="eastAsia"/>
        </w:rPr>
        <w:t>.2021年</w:t>
      </w:r>
    </w:p>
    <w:p w14:paraId="39642E6F" w14:textId="77777777" w:rsidR="003F0B2F" w:rsidRDefault="00000000">
      <w:pPr>
        <w:pStyle w:val="afff0"/>
      </w:pPr>
      <w:r>
        <w:rPr>
          <w:rFonts w:hint="eastAsia"/>
        </w:rPr>
        <w:t>[12]  国家发改委.绿色产业指导目录(2019年版）：发改环资〔2019〕293号.2019年</w:t>
      </w:r>
    </w:p>
    <w:p w14:paraId="2E3DA705" w14:textId="77777777" w:rsidR="003F0B2F" w:rsidRDefault="00000000">
      <w:pPr>
        <w:pStyle w:val="afff0"/>
      </w:pPr>
      <w:r>
        <w:rPr>
          <w:rFonts w:hint="eastAsia"/>
        </w:rPr>
        <w:t>[13]  国家环保总局.关于印发《主要污染物总量减排核算细则（试行）》的通知：环发〔2007〕</w:t>
      </w:r>
      <w:r>
        <w:t>183</w:t>
      </w:r>
      <w:r>
        <w:rPr>
          <w:rFonts w:hint="eastAsia"/>
        </w:rPr>
        <w:t>号.2007年</w:t>
      </w:r>
    </w:p>
    <w:p w14:paraId="208115F9" w14:textId="77777777" w:rsidR="003F0B2F" w:rsidRDefault="00000000">
      <w:pPr>
        <w:pStyle w:val="afff0"/>
      </w:pPr>
      <w:r>
        <w:t>[</w:t>
      </w:r>
      <w:r>
        <w:rPr>
          <w:rFonts w:hint="eastAsia"/>
        </w:rPr>
        <w:t>14</w:t>
      </w:r>
      <w:r>
        <w:t>]</w:t>
      </w:r>
      <w:r>
        <w:rPr>
          <w:rFonts w:hint="eastAsia"/>
        </w:rPr>
        <w:t xml:space="preserve">  环境保护部办公厅.关于印发《主要污染物总量减排监测体系建设考核办法》（试行）的通知：环办〔2009〕148号.2009年</w:t>
      </w:r>
    </w:p>
    <w:p w14:paraId="551C5FBE" w14:textId="77777777" w:rsidR="003F0B2F" w:rsidRDefault="00000000">
      <w:pPr>
        <w:pStyle w:val="afff0"/>
      </w:pPr>
      <w:r>
        <w:rPr>
          <w:rFonts w:hint="eastAsia"/>
        </w:rPr>
        <w:t>[15]  生态环境部.排放源统计调查产排污核算方法和系数手册：生态环境部公告 2021年 第24号.2021年</w:t>
      </w:r>
    </w:p>
    <w:p w14:paraId="43F2752B" w14:textId="77777777" w:rsidR="003F0B2F" w:rsidRDefault="00000000">
      <w:pPr>
        <w:pStyle w:val="afff0"/>
        <w:rPr>
          <w:i/>
        </w:rPr>
      </w:pPr>
      <w:r>
        <w:t>[</w:t>
      </w:r>
      <w:r>
        <w:rPr>
          <w:rFonts w:hint="eastAsia"/>
        </w:rPr>
        <w:t>16</w:t>
      </w:r>
      <w:r>
        <w:t>]</w:t>
      </w:r>
      <w:r>
        <w:rPr>
          <w:rFonts w:hint="eastAsia"/>
        </w:rPr>
        <w:t xml:space="preserve">  生态环境部.企业环境信息依法披露管理办法：部令 第24号.2021年</w:t>
      </w:r>
    </w:p>
    <w:p w14:paraId="30D0D6B9" w14:textId="77777777" w:rsidR="003F0B2F" w:rsidRDefault="00000000">
      <w:pPr>
        <w:pStyle w:val="afff0"/>
      </w:pPr>
      <w:r>
        <w:t>[</w:t>
      </w:r>
      <w:r>
        <w:rPr>
          <w:rFonts w:hint="eastAsia"/>
        </w:rPr>
        <w:t>17</w:t>
      </w:r>
      <w:r>
        <w:t>]</w:t>
      </w:r>
      <w:r>
        <w:rPr>
          <w:rFonts w:hint="eastAsia"/>
        </w:rPr>
        <w:t xml:space="preserve">  生态环境部.关于印发《大气污染物与温室气体融合排放清单编制技术指南（试行）》的通知：环办大气函〔2024〕28号.2024年</w:t>
      </w:r>
    </w:p>
    <w:p w14:paraId="0553EC6A" w14:textId="77777777" w:rsidR="003F0B2F" w:rsidRDefault="00000000">
      <w:pPr>
        <w:pStyle w:val="afff0"/>
      </w:pPr>
      <w:r>
        <w:rPr>
          <w:rFonts w:hint="eastAsia"/>
        </w:rPr>
        <w:t>[18]  中国证券监督管理委员会.关于支持绿色债券发展的指导意见：证监会公告〔2017〕6号.2017年</w:t>
      </w:r>
    </w:p>
    <w:p w14:paraId="7F027779" w14:textId="77777777" w:rsidR="003F0B2F" w:rsidRDefault="00000000">
      <w:pPr>
        <w:pStyle w:val="afff0"/>
      </w:pPr>
      <w:r>
        <w:rPr>
          <w:rFonts w:hint="eastAsia"/>
        </w:rPr>
        <w:t>[19]  广东省人民政府办公厅.广东省发展绿色金融支持碳达峰行动的实施方案：粤办函〔2022〕219号.2022年</w:t>
      </w:r>
    </w:p>
    <w:p w14:paraId="65B02D0F" w14:textId="77777777" w:rsidR="003F0B2F" w:rsidRDefault="00000000">
      <w:pPr>
        <w:pStyle w:val="afff0"/>
      </w:pPr>
      <w:r>
        <w:rPr>
          <w:rFonts w:hint="eastAsia"/>
        </w:rPr>
        <w:t>[20]  《债券发行上市审核规则适用指引第2号——专项品种公司债券》（上证发〔2023〕168号文印发）.2023-10-20</w:t>
      </w:r>
    </w:p>
    <w:p w14:paraId="046DAFED" w14:textId="77777777" w:rsidR="003F0B2F" w:rsidRDefault="00000000">
      <w:pPr>
        <w:pStyle w:val="afff0"/>
      </w:pPr>
      <w:r>
        <w:rPr>
          <w:rFonts w:hint="eastAsia"/>
        </w:rPr>
        <w:t>[21]  《债券发行上市审核业务指引第7号——专项品种公司债券》（深证发〔2023〕990号文印发）.2023-10-20</w:t>
      </w:r>
    </w:p>
    <w:p w14:paraId="205C51AE" w14:textId="77777777" w:rsidR="003F0B2F" w:rsidRDefault="00000000">
      <w:pPr>
        <w:pStyle w:val="afff0"/>
      </w:pPr>
      <w:r>
        <w:rPr>
          <w:rFonts w:hint="eastAsia"/>
        </w:rPr>
        <w:t>[22]  中国银行间市场交易商协会.非金融企业绿色债务融资工具业务指引：交易商协会公告〔2017〕10号.2017年</w:t>
      </w:r>
    </w:p>
    <w:p w14:paraId="5BE66EF5" w14:textId="77777777" w:rsidR="003F0B2F" w:rsidRDefault="00000000">
      <w:pPr>
        <w:pStyle w:val="afff0"/>
      </w:pPr>
      <w:r>
        <w:rPr>
          <w:rFonts w:hint="eastAsia"/>
        </w:rPr>
        <w:t>[</w:t>
      </w:r>
      <w:r>
        <w:t>2</w:t>
      </w:r>
      <w:r>
        <w:rPr>
          <w:rFonts w:hint="eastAsia"/>
        </w:rPr>
        <w:t>3]  绿色债券标准委员会.中国绿色债券原则：绿色债券标准委员会〔2022〕1号.2022年</w:t>
      </w:r>
    </w:p>
    <w:p w14:paraId="6DEC916C" w14:textId="77777777" w:rsidR="003F0B2F" w:rsidRDefault="00000000">
      <w:pPr>
        <w:pStyle w:val="afff0"/>
      </w:pPr>
      <w:r>
        <w:rPr>
          <w:rFonts w:hint="eastAsia"/>
        </w:rPr>
        <w:t>[</w:t>
      </w:r>
      <w:r>
        <w:t>2</w:t>
      </w:r>
      <w:r>
        <w:rPr>
          <w:rFonts w:hint="eastAsia"/>
        </w:rPr>
        <w:t>4]  绿色债券标准委员会.绿色债券存续期信息披露指南：绿色债券标准委员会〔2023〕第1号.2023年</w:t>
      </w:r>
    </w:p>
    <w:p w14:paraId="065CA669" w14:textId="77777777" w:rsidR="003F0B2F" w:rsidRDefault="00000000">
      <w:pPr>
        <w:pStyle w:val="afff0"/>
      </w:pPr>
      <w:r>
        <w:rPr>
          <w:rFonts w:hint="eastAsia"/>
        </w:rPr>
        <w:t xml:space="preserve">[25]  </w:t>
      </w:r>
      <w:r>
        <w:t>Hong Kong Monetary Authority</w:t>
      </w:r>
      <w:r>
        <w:rPr>
          <w:rFonts w:hint="eastAsia"/>
        </w:rPr>
        <w:t>. Hong Kong Taxonomy for Sustainable Finance.2024</w:t>
      </w:r>
    </w:p>
    <w:p w14:paraId="40B099B1" w14:textId="77777777" w:rsidR="003F0B2F" w:rsidRDefault="00000000">
      <w:pPr>
        <w:pStyle w:val="afff0"/>
      </w:pPr>
      <w:r>
        <w:rPr>
          <w:rFonts w:hint="eastAsia"/>
        </w:rPr>
        <w:t>[26]  The International Capital Market Association. Green Bond Principals.2014</w:t>
      </w:r>
    </w:p>
    <w:p w14:paraId="3F9981E5" w14:textId="77777777" w:rsidR="003F0B2F" w:rsidRDefault="00000000">
      <w:pPr>
        <w:pStyle w:val="afff0"/>
      </w:pPr>
      <w:r>
        <w:rPr>
          <w:rFonts w:hint="eastAsia"/>
        </w:rPr>
        <w:t>[27]  The International Capital Market Association. Harmonised Framework for Impact Reporting.2023</w:t>
      </w:r>
    </w:p>
    <w:p w14:paraId="620A05CE" w14:textId="77777777" w:rsidR="003F0B2F" w:rsidRDefault="00000000">
      <w:pPr>
        <w:pStyle w:val="afff0"/>
      </w:pPr>
      <w:r>
        <w:rPr>
          <w:rFonts w:hint="eastAsia"/>
        </w:rPr>
        <w:lastRenderedPageBreak/>
        <w:t>[28]  International Platform on Sustainable Finance. Common Ground Taxonomy: Climate Change Mitigation.202</w:t>
      </w:r>
      <w:r>
        <w:t>2</w:t>
      </w:r>
    </w:p>
    <w:p w14:paraId="500E4E09" w14:textId="77777777" w:rsidR="003F0B2F" w:rsidRDefault="00000000">
      <w:pPr>
        <w:pStyle w:val="afff0"/>
      </w:pPr>
      <w:r>
        <w:rPr>
          <w:rFonts w:hint="eastAsia"/>
        </w:rPr>
        <w:t xml:space="preserve">[29]  </w:t>
      </w:r>
      <w:r>
        <w:t>International Sustainability Standards Board</w:t>
      </w:r>
      <w:r>
        <w:rPr>
          <w:rFonts w:hint="eastAsia"/>
        </w:rPr>
        <w:t xml:space="preserve">. </w:t>
      </w:r>
      <w:r>
        <w:t>IFRS S1 General Requirements for Disclosure of Sustainability-related Financial Information</w:t>
      </w:r>
      <w:r>
        <w:rPr>
          <w:rFonts w:hint="eastAsia"/>
        </w:rPr>
        <w:t>.2023</w:t>
      </w:r>
    </w:p>
    <w:p w14:paraId="1EB7F000" w14:textId="77777777" w:rsidR="003F0B2F" w:rsidRDefault="00000000">
      <w:pPr>
        <w:pStyle w:val="afff0"/>
      </w:pPr>
      <w:r>
        <w:rPr>
          <w:rFonts w:hint="eastAsia"/>
        </w:rPr>
        <w:t>[</w:t>
      </w:r>
      <w:r>
        <w:t>3</w:t>
      </w:r>
      <w:r>
        <w:rPr>
          <w:rFonts w:hint="eastAsia"/>
        </w:rPr>
        <w:t xml:space="preserve">0] </w:t>
      </w:r>
      <w:r>
        <w:t>International Sustainability Standards Board</w:t>
      </w:r>
      <w:r>
        <w:rPr>
          <w:rFonts w:hint="eastAsia"/>
        </w:rPr>
        <w:t xml:space="preserve">. </w:t>
      </w:r>
      <w:r>
        <w:t>IFRS S2 Climate-related Disclosures</w:t>
      </w:r>
      <w:r>
        <w:rPr>
          <w:rFonts w:hint="eastAsia"/>
        </w:rPr>
        <w:t>.2023</w:t>
      </w:r>
    </w:p>
    <w:p w14:paraId="5D9FB592" w14:textId="77777777" w:rsidR="003F0B2F" w:rsidRDefault="003F0B2F">
      <w:pPr>
        <w:pStyle w:val="afff0"/>
      </w:pPr>
    </w:p>
    <w:p w14:paraId="2B869A73" w14:textId="77777777" w:rsidR="003F0B2F" w:rsidRDefault="003F0B2F"/>
    <w:p w14:paraId="46DC6A5F" w14:textId="77777777" w:rsidR="003F0B2F" w:rsidRDefault="00000000">
      <w:r>
        <w:pict w14:anchorId="18D78216">
          <v:rect id="_x0000_i1025" style="width:116.95pt;height:1.5pt" o:hrpct="250" o:hralign="center" o:hrstd="t" o:hrnoshade="t" o:hr="t" fillcolor="black" stroked="f"/>
        </w:pict>
      </w:r>
    </w:p>
    <w:p w14:paraId="130BFB5A" w14:textId="77777777" w:rsidR="003F0B2F" w:rsidRDefault="003F0B2F">
      <w:pPr>
        <w:pStyle w:val="afff3"/>
      </w:pPr>
    </w:p>
    <w:sectPr w:rsidR="003F0B2F">
      <w:headerReference w:type="default" r:id="rId25"/>
      <w:footerReference w:type="default" r:id="rId26"/>
      <w:pgSz w:w="11906" w:h="16838"/>
      <w:pgMar w:top="1417" w:right="1134" w:bottom="1134" w:left="1417" w:header="1418"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33768" w14:textId="77777777" w:rsidR="00790071" w:rsidRDefault="00790071">
      <w:r>
        <w:separator/>
      </w:r>
    </w:p>
  </w:endnote>
  <w:endnote w:type="continuationSeparator" w:id="0">
    <w:p w14:paraId="6EC42148" w14:textId="77777777" w:rsidR="00790071" w:rsidRDefault="007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default"/>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E225" w14:textId="77777777" w:rsidR="003F0B2F" w:rsidRDefault="00000000">
    <w:pPr>
      <w:pStyle w:val="afffffff"/>
    </w:pPr>
    <w:r>
      <w:fldChar w:fldCharType="begin"/>
    </w:r>
    <w:r>
      <w:instrText xml:space="preserve"> PAGE  \* MERGEFORMAT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B773" w14:textId="77777777" w:rsidR="003F0B2F" w:rsidRDefault="00000000">
    <w:pPr>
      <w:pStyle w:val="affffff5"/>
    </w:pPr>
    <w:r>
      <w:rPr>
        <w:noProof/>
      </w:rPr>
      <mc:AlternateContent>
        <mc:Choice Requires="wps">
          <w:drawing>
            <wp:anchor distT="0" distB="0" distL="0" distR="0" simplePos="0" relativeHeight="251661312" behindDoc="0" locked="0" layoutInCell="1" allowOverlap="1" wp14:anchorId="2C2CA554" wp14:editId="47CF4555">
              <wp:simplePos x="0" y="0"/>
              <wp:positionH relativeFrom="margin">
                <wp:align>outside</wp:align>
              </wp:positionH>
              <wp:positionV relativeFrom="paragraph">
                <wp:posOffset>0</wp:posOffset>
              </wp:positionV>
              <wp:extent cx="494665" cy="333375"/>
              <wp:effectExtent l="0" t="0" r="0" b="0"/>
              <wp:wrapNone/>
              <wp:docPr id="4104" name="文本框 23"/>
              <wp:cNvGraphicFramePr/>
              <a:graphic xmlns:a="http://schemas.openxmlformats.org/drawingml/2006/main">
                <a:graphicData uri="http://schemas.microsoft.com/office/word/2010/wordprocessingShape">
                  <wps:wsp>
                    <wps:cNvSpPr/>
                    <wps:spPr>
                      <a:xfrm>
                        <a:off x="0" y="0"/>
                        <a:ext cx="494665" cy="333375"/>
                      </a:xfrm>
                      <a:prstGeom prst="rect">
                        <a:avLst/>
                      </a:prstGeom>
                      <a:ln>
                        <a:noFill/>
                      </a:ln>
                    </wps:spPr>
                    <wps:txbx>
                      <w:txbxContent>
                        <w:p w14:paraId="155DF0F6" w14:textId="77777777" w:rsidR="003F0B2F" w:rsidRDefault="00000000">
                          <w:pPr>
                            <w:pStyle w:val="affffff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45</w:t>
                          </w:r>
                          <w:r>
                            <w:rPr>
                              <w:rFonts w:ascii="仿宋_GB2312" w:eastAsia="仿宋_GB2312" w:hAnsi="仿宋_GB2312" w:cs="仿宋_GB2312" w:hint="eastAsia"/>
                              <w:sz w:val="21"/>
                              <w:szCs w:val="21"/>
                            </w:rPr>
                            <w:fldChar w:fldCharType="end"/>
                          </w:r>
                        </w:p>
                      </w:txbxContent>
                    </wps:txbx>
                    <wps:bodyPr lIns="0" tIns="0" rIns="0" bIns="0" upright="1"/>
                  </wps:wsp>
                </a:graphicData>
              </a:graphic>
            </wp:anchor>
          </w:drawing>
        </mc:Choice>
        <mc:Fallback>
          <w:pict>
            <v:rect w14:anchorId="2C2CA554" id="文本框 23" o:spid="_x0000_s1046" style="position:absolute;left:0;text-align:left;margin-left:-12.25pt;margin-top:0;width:38.95pt;height:26.25pt;z-index:251661312;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" filled="f" stroked="f">
              <v:textbox inset="0,0,0,0">
                <w:txbxContent>
                  <w:p w14:paraId="155DF0F6" w14:textId="77777777" w:rsidR="003F0B2F" w:rsidRDefault="00000000">
                    <w:pPr>
                      <w:pStyle w:val="affffff5"/>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45</w:t>
                    </w:r>
                    <w:r>
                      <w:rPr>
                        <w:rFonts w:ascii="仿宋_GB2312" w:eastAsia="仿宋_GB2312" w:hAnsi="仿宋_GB2312" w:cs="仿宋_GB2312" w:hint="eastAsia"/>
                        <w:sz w:val="21"/>
                        <w:szCs w:val="21"/>
                      </w:rPr>
                      <w:fldChar w:fldCharType="end"/>
                    </w:r>
                  </w:p>
                </w:txbxContent>
              </v:textbox>
              <w10:wrap anchorx="margin"/>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9A87" w14:textId="77777777" w:rsidR="003F0B2F" w:rsidRDefault="00000000">
    <w:pPr>
      <w:pStyle w:val="affffff5"/>
    </w:pPr>
    <w:r>
      <w:fldChar w:fldCharType="begin"/>
    </w:r>
    <w:r>
      <w:instrText xml:space="preserve"> PAGE  \* MERGEFORMAT </w:instrText>
    </w:r>
    <w:r>
      <w:fldChar w:fldCharType="separate"/>
    </w:r>
    <w:r>
      <w:t>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22C3" w14:textId="77777777" w:rsidR="003F0B2F" w:rsidRDefault="003F0B2F">
    <w:pPr>
      <w:pStyle w:val="aff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AA1D" w14:textId="77777777" w:rsidR="003F0B2F" w:rsidRDefault="00000000">
    <w:pPr>
      <w:pStyle w:val="affffff5"/>
      <w:jc w:val="left"/>
    </w:pPr>
    <w:r>
      <w:rPr>
        <w:noProof/>
      </w:rPr>
      <mc:AlternateContent>
        <mc:Choice Requires="wps">
          <w:drawing>
            <wp:anchor distT="0" distB="0" distL="0" distR="0" simplePos="0" relativeHeight="251654144" behindDoc="0" locked="0" layoutInCell="1" allowOverlap="1" wp14:anchorId="5F7C644E" wp14:editId="4220F9E6">
              <wp:simplePos x="0" y="0"/>
              <wp:positionH relativeFrom="margin">
                <wp:align>outside</wp:align>
              </wp:positionH>
              <wp:positionV relativeFrom="paragraph">
                <wp:posOffset>0</wp:posOffset>
              </wp:positionV>
              <wp:extent cx="1828800" cy="1828800"/>
              <wp:effectExtent l="0" t="0" r="0" b="0"/>
              <wp:wrapNone/>
              <wp:docPr id="4097"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6F1CEB" w14:textId="77777777" w:rsidR="003F0B2F" w:rsidRDefault="00000000">
                          <w:pPr>
                            <w:pStyle w:val="affc"/>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rect w14:anchorId="5F7C644E" id="文本框 20" o:spid="_x0000_s1039" style="position:absolute;margin-left:92.8pt;margin-top:0;width:2in;height:2in;z-index:25165414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" filled="f" stroked="f">
              <v:textbox style="mso-fit-shape-to-text:t" inset="0,0,0,0">
                <w:txbxContent>
                  <w:p w14:paraId="306F1CEB" w14:textId="77777777" w:rsidR="003F0B2F" w:rsidRDefault="00000000">
                    <w:pPr>
                      <w:pStyle w:val="affc"/>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CE1C" w14:textId="77777777" w:rsidR="003F0B2F" w:rsidRDefault="00000000">
    <w:pPr>
      <w:pStyle w:val="affffff5"/>
    </w:pPr>
    <w:r>
      <w:rPr>
        <w:noProof/>
      </w:rPr>
      <mc:AlternateContent>
        <mc:Choice Requires="wps">
          <w:drawing>
            <wp:anchor distT="0" distB="0" distL="0" distR="0" simplePos="0" relativeHeight="251655168" behindDoc="0" locked="0" layoutInCell="1" allowOverlap="1" wp14:anchorId="061FC62C" wp14:editId="0C0242C1">
              <wp:simplePos x="0" y="0"/>
              <wp:positionH relativeFrom="margin">
                <wp:align>outside</wp:align>
              </wp:positionH>
              <wp:positionV relativeFrom="paragraph">
                <wp:posOffset>0</wp:posOffset>
              </wp:positionV>
              <wp:extent cx="1828800" cy="1828800"/>
              <wp:effectExtent l="0" t="0" r="0" b="0"/>
              <wp:wrapNone/>
              <wp:docPr id="409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449C081" w14:textId="77777777" w:rsidR="003F0B2F" w:rsidRDefault="00000000">
                          <w:pPr>
                            <w:pStyle w:val="affc"/>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a:spAutoFit/>
                    </wps:bodyPr>
                  </wps:wsp>
                </a:graphicData>
              </a:graphic>
            </wp:anchor>
          </w:drawing>
        </mc:Choice>
        <mc:Fallback>
          <w:pict>
            <v:rect w14:anchorId="061FC62C" id="文本框 19" o:spid="_x0000_s1040" style="position:absolute;left:0;text-align:left;margin-left:92.8pt;margin-top:0;width:2in;height:2in;z-index:251655168;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OXb7QqBAQAACwMAAA4AAAAAAAAAAAAAAAAALgIAAGRycy9lMm9Eb2Mu&#10;eG1sUEsBAi0AFAAGAAgAAAAhAHuWMAXWAAAABQEAAA8AAAAAAAAAAAAAAAAA2wMAAGRycy9kb3du&#10;cmV2LnhtbFBLBQYAAAAABAAEAPMAAADeBAAAAAA=&#10;" filled="f" stroked="f">
              <v:textbox style="mso-fit-shape-to-text:t" inset="0,0,0,0">
                <w:txbxContent>
                  <w:p w14:paraId="4449C081" w14:textId="77777777" w:rsidR="003F0B2F" w:rsidRDefault="00000000">
                    <w:pPr>
                      <w:pStyle w:val="affc"/>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FEBF" w14:textId="77777777" w:rsidR="003F0B2F" w:rsidRDefault="00000000">
    <w:pPr>
      <w:pStyle w:val="affffff5"/>
      <w:jc w:val="left"/>
    </w:pPr>
    <w:r>
      <w:rPr>
        <w:noProof/>
      </w:rPr>
      <mc:AlternateContent>
        <mc:Choice Requires="wps">
          <w:drawing>
            <wp:anchor distT="0" distB="0" distL="0" distR="0" simplePos="0" relativeHeight="251656192" behindDoc="0" locked="0" layoutInCell="1" allowOverlap="1" wp14:anchorId="4DC7A581" wp14:editId="7F2512F6">
              <wp:simplePos x="0" y="0"/>
              <wp:positionH relativeFrom="margin">
                <wp:align>outside</wp:align>
              </wp:positionH>
              <wp:positionV relativeFrom="paragraph">
                <wp:posOffset>0</wp:posOffset>
              </wp:positionV>
              <wp:extent cx="1828800" cy="1828800"/>
              <wp:effectExtent l="0" t="0" r="0" b="0"/>
              <wp:wrapNone/>
              <wp:docPr id="4099"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EB076A" w14:textId="77777777" w:rsidR="003F0B2F" w:rsidRDefault="00000000">
                          <w:pPr>
                            <w:pStyle w:val="affffff5"/>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II</w:t>
                          </w:r>
                          <w:r>
                            <w:rPr>
                              <w:rFonts w:ascii="仿宋_GB2312" w:eastAsia="仿宋_GB2312" w:hAnsi="仿宋_GB2312" w:cs="仿宋_GB2312" w:hint="eastAsia"/>
                              <w:sz w:val="21"/>
                              <w:szCs w:val="21"/>
                            </w:rPr>
                            <w:fldChar w:fldCharType="end"/>
                          </w:r>
                        </w:p>
                      </w:txbxContent>
                    </wps:txbx>
                    <wps:bodyPr wrap="none" lIns="0" tIns="0" rIns="0" bIns="0" upright="1">
                      <a:spAutoFit/>
                    </wps:bodyPr>
                  </wps:wsp>
                </a:graphicData>
              </a:graphic>
            </wp:anchor>
          </w:drawing>
        </mc:Choice>
        <mc:Fallback>
          <w:pict>
            <v:rect w14:anchorId="4DC7A581" id="文本框 22" o:spid="_x0000_s1041" style="position:absolute;margin-left:92.8pt;margin-top:0;width:2in;height:2in;z-index:251656192;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2uV59IkBAAAXAwAADgAAAAAAAAAAAAAAAAAuAgAAZHJz&#10;L2Uyb0RvYy54bWxQSwECLQAUAAYACAAAACEAe5YwBdYAAAAFAQAADwAAAAAAAAAAAAAAAADjAwAA&#10;ZHJzL2Rvd25yZXYueG1sUEsFBgAAAAAEAAQA8wAAAOYEAAAAAA==&#10;" filled="f" stroked="f">
              <v:textbox style="mso-fit-shape-to-text:t" inset="0,0,0,0">
                <w:txbxContent>
                  <w:p w14:paraId="68EB076A" w14:textId="77777777" w:rsidR="003F0B2F" w:rsidRDefault="00000000">
                    <w:pPr>
                      <w:pStyle w:val="affffff5"/>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II</w:t>
                    </w:r>
                    <w:r>
                      <w:rPr>
                        <w:rFonts w:ascii="仿宋_GB2312" w:eastAsia="仿宋_GB2312" w:hAnsi="仿宋_GB2312" w:cs="仿宋_GB2312" w:hint="eastAsia"/>
                        <w:sz w:val="21"/>
                        <w:szCs w:val="21"/>
                      </w:rPr>
                      <w:fldChar w:fldCharType="end"/>
                    </w:r>
                  </w:p>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2DC4" w14:textId="77777777" w:rsidR="003F0B2F" w:rsidRDefault="00000000">
    <w:pPr>
      <w:pStyle w:val="affffff5"/>
    </w:pPr>
    <w:r>
      <w:rPr>
        <w:noProof/>
      </w:rPr>
      <mc:AlternateContent>
        <mc:Choice Requires="wps">
          <w:drawing>
            <wp:anchor distT="0" distB="0" distL="0" distR="0" simplePos="0" relativeHeight="251657216" behindDoc="0" locked="0" layoutInCell="1" allowOverlap="1" wp14:anchorId="4C55640C" wp14:editId="02EC03CB">
              <wp:simplePos x="0" y="0"/>
              <wp:positionH relativeFrom="margin">
                <wp:align>outside</wp:align>
              </wp:positionH>
              <wp:positionV relativeFrom="paragraph">
                <wp:posOffset>0</wp:posOffset>
              </wp:positionV>
              <wp:extent cx="1828800" cy="1828800"/>
              <wp:effectExtent l="0" t="0" r="0" b="0"/>
              <wp:wrapNone/>
              <wp:docPr id="4100"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714971" w14:textId="77777777" w:rsidR="003F0B2F" w:rsidRDefault="00000000">
                          <w:pPr>
                            <w:pStyle w:val="affffff5"/>
                            <w:rPr>
                              <w:rFonts w:ascii="仿宋_GB2312" w:eastAsia="仿宋_GB2312" w:hAnsi="仿宋_GB2312" w:cs="仿宋_GB2312" w:hint="eastAsia"/>
                              <w:sz w:val="28"/>
                              <w:szCs w:val="28"/>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III</w:t>
                          </w:r>
                          <w:r>
                            <w:rPr>
                              <w:rFonts w:ascii="仿宋_GB2312" w:eastAsia="仿宋_GB2312" w:hAnsi="仿宋_GB2312" w:cs="仿宋_GB2312" w:hint="eastAsia"/>
                              <w:sz w:val="21"/>
                              <w:szCs w:val="21"/>
                            </w:rPr>
                            <w:fldChar w:fldCharType="end"/>
                          </w:r>
                        </w:p>
                      </w:txbxContent>
                    </wps:txbx>
                    <wps:bodyPr wrap="none" lIns="0" tIns="0" rIns="0" bIns="0" upright="1">
                      <a:spAutoFit/>
                    </wps:bodyPr>
                  </wps:wsp>
                </a:graphicData>
              </a:graphic>
            </wp:anchor>
          </w:drawing>
        </mc:Choice>
        <mc:Fallback>
          <w:pict>
            <v:rect w14:anchorId="4C55640C" id="文本框 21" o:spid="_x0000_s1042" style="position:absolute;left:0;text-align:left;margin-left:92.8pt;margin-top:0;width:2in;height:2in;z-index:251657216;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nisk6YkBAAAXAwAADgAAAAAAAAAAAAAAAAAuAgAAZHJz&#10;L2Uyb0RvYy54bWxQSwECLQAUAAYACAAAACEAe5YwBdYAAAAFAQAADwAAAAAAAAAAAAAAAADjAwAA&#10;ZHJzL2Rvd25yZXYueG1sUEsFBgAAAAAEAAQA8wAAAOYEAAAAAA==&#10;" filled="f" stroked="f">
              <v:textbox style="mso-fit-shape-to-text:t" inset="0,0,0,0">
                <w:txbxContent>
                  <w:p w14:paraId="54714971" w14:textId="77777777" w:rsidR="003F0B2F" w:rsidRDefault="00000000">
                    <w:pPr>
                      <w:pStyle w:val="affffff5"/>
                      <w:rPr>
                        <w:rFonts w:ascii="仿宋_GB2312" w:eastAsia="仿宋_GB2312" w:hAnsi="仿宋_GB2312" w:cs="仿宋_GB2312" w:hint="eastAsia"/>
                        <w:sz w:val="28"/>
                        <w:szCs w:val="28"/>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III</w:t>
                    </w:r>
                    <w:r>
                      <w:rPr>
                        <w:rFonts w:ascii="仿宋_GB2312" w:eastAsia="仿宋_GB2312" w:hAnsi="仿宋_GB2312" w:cs="仿宋_GB2312" w:hint="eastAsia"/>
                        <w:sz w:val="21"/>
                        <w:szCs w:val="21"/>
                      </w:rPr>
                      <w:fldChar w:fldCharType="end"/>
                    </w:r>
                  </w:p>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8F1B" w14:textId="77777777" w:rsidR="003F0B2F" w:rsidRDefault="00000000">
    <w:pPr>
      <w:pStyle w:val="affffff5"/>
      <w:jc w:val="left"/>
    </w:pPr>
    <w:r>
      <w:rPr>
        <w:noProof/>
      </w:rPr>
      <mc:AlternateContent>
        <mc:Choice Requires="wps">
          <w:drawing>
            <wp:anchor distT="0" distB="0" distL="0" distR="0" simplePos="0" relativeHeight="251658240" behindDoc="0" locked="0" layoutInCell="1" allowOverlap="1" wp14:anchorId="335A37A6" wp14:editId="271597ED">
              <wp:simplePos x="0" y="0"/>
              <wp:positionH relativeFrom="margin">
                <wp:align>outside</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F40361" w14:textId="77777777" w:rsidR="003F0B2F" w:rsidRDefault="00000000">
                          <w:pPr>
                            <w:pStyle w:val="affffff5"/>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14</w:t>
                          </w:r>
                          <w:r>
                            <w:rPr>
                              <w:rFonts w:ascii="仿宋_GB2312" w:eastAsia="仿宋_GB2312" w:hAnsi="仿宋_GB2312" w:cs="仿宋_GB2312" w:hint="eastAsia"/>
                              <w:sz w:val="21"/>
                              <w:szCs w:val="21"/>
                            </w:rPr>
                            <w:fldChar w:fldCharType="end"/>
                          </w:r>
                        </w:p>
                      </w:txbxContent>
                    </wps:txbx>
                    <wps:bodyPr wrap="none" lIns="0" tIns="0" rIns="0" bIns="0" upright="1">
                      <a:spAutoFit/>
                    </wps:bodyPr>
                  </wps:wsp>
                </a:graphicData>
              </a:graphic>
            </wp:anchor>
          </w:drawing>
        </mc:Choice>
        <mc:Fallback>
          <w:pict>
            <v:rect w14:anchorId="335A37A6" id="文本框 5" o:spid="_x0000_s1043" style="position:absolute;margin-left:92.8pt;margin-top:0;width:2in;height:2in;z-index:251658240;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QkC1u4kBAAAXAwAADgAAAAAAAAAAAAAAAAAuAgAAZHJz&#10;L2Uyb0RvYy54bWxQSwECLQAUAAYACAAAACEAe5YwBdYAAAAFAQAADwAAAAAAAAAAAAAAAADjAwAA&#10;ZHJzL2Rvd25yZXYueG1sUEsFBgAAAAAEAAQA8wAAAOYEAAAAAA==&#10;" filled="f" stroked="f">
              <v:textbox style="mso-fit-shape-to-text:t" inset="0,0,0,0">
                <w:txbxContent>
                  <w:p w14:paraId="68F40361" w14:textId="77777777" w:rsidR="003F0B2F" w:rsidRDefault="00000000">
                    <w:pPr>
                      <w:pStyle w:val="affffff5"/>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14</w:t>
                    </w:r>
                    <w:r>
                      <w:rPr>
                        <w:rFonts w:ascii="仿宋_GB2312" w:eastAsia="仿宋_GB2312" w:hAnsi="仿宋_GB2312" w:cs="仿宋_GB2312" w:hint="eastAsia"/>
                        <w:sz w:val="21"/>
                        <w:szCs w:val="21"/>
                      </w:rPr>
                      <w:fldChar w:fldCharType="end"/>
                    </w: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D84E" w14:textId="77777777" w:rsidR="003F0B2F" w:rsidRDefault="00000000">
    <w:pPr>
      <w:pStyle w:val="affc"/>
      <w:tabs>
        <w:tab w:val="center" w:pos="4153"/>
        <w:tab w:val="right" w:pos="8306"/>
      </w:tabs>
    </w:pPr>
    <w:r>
      <w:rPr>
        <w:noProof/>
      </w:rPr>
      <mc:AlternateContent>
        <mc:Choice Requires="wps">
          <w:drawing>
            <wp:anchor distT="0" distB="0" distL="0" distR="0" simplePos="0" relativeHeight="251659264" behindDoc="0" locked="0" layoutInCell="1" allowOverlap="1" wp14:anchorId="0272278F" wp14:editId="70643EDC">
              <wp:simplePos x="0" y="0"/>
              <wp:positionH relativeFrom="margin">
                <wp:align>outside</wp:align>
              </wp:positionH>
              <wp:positionV relativeFrom="paragraph">
                <wp:posOffset>0</wp:posOffset>
              </wp:positionV>
              <wp:extent cx="1828800" cy="1828800"/>
              <wp:effectExtent l="0" t="0" r="0" b="0"/>
              <wp:wrapNone/>
              <wp:docPr id="410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57A0B8" w14:textId="77777777" w:rsidR="003F0B2F" w:rsidRDefault="00000000">
                          <w:pPr>
                            <w:pStyle w:val="affc"/>
                            <w:tabs>
                              <w:tab w:val="center" w:pos="4153"/>
                              <w:tab w:val="right" w:pos="8306"/>
                            </w:tabs>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15</w:t>
                          </w:r>
                          <w:r>
                            <w:rPr>
                              <w:rFonts w:ascii="仿宋_GB2312" w:eastAsia="仿宋_GB2312" w:hAnsi="仿宋_GB2312" w:cs="仿宋_GB2312" w:hint="eastAsia"/>
                              <w:sz w:val="21"/>
                              <w:szCs w:val="21"/>
                            </w:rPr>
                            <w:fldChar w:fldCharType="end"/>
                          </w:r>
                        </w:p>
                      </w:txbxContent>
                    </wps:txbx>
                    <wps:bodyPr wrap="none" lIns="0" tIns="0" rIns="0" bIns="0" upright="1">
                      <a:spAutoFit/>
                    </wps:bodyPr>
                  </wps:wsp>
                </a:graphicData>
              </a:graphic>
            </wp:anchor>
          </w:drawing>
        </mc:Choice>
        <mc:Fallback>
          <w:pict>
            <v:rect w14:anchorId="0272278F" id="_x0000_s1044" style="position:absolute;left:0;text-align:left;margin-left:92.8pt;margin-top:0;width:2in;height:2in;z-index:251659264;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Bo7opokBAAAXAwAADgAAAAAAAAAAAAAAAAAuAgAAZHJz&#10;L2Uyb0RvYy54bWxQSwECLQAUAAYACAAAACEAe5YwBdYAAAAFAQAADwAAAAAAAAAAAAAAAADjAwAA&#10;ZHJzL2Rvd25yZXYueG1sUEsFBgAAAAAEAAQA8wAAAOYEAAAAAA==&#10;" filled="f" stroked="f">
              <v:textbox style="mso-fit-shape-to-text:t" inset="0,0,0,0">
                <w:txbxContent>
                  <w:p w14:paraId="3957A0B8" w14:textId="77777777" w:rsidR="003F0B2F" w:rsidRDefault="00000000">
                    <w:pPr>
                      <w:pStyle w:val="affc"/>
                      <w:tabs>
                        <w:tab w:val="center" w:pos="4153"/>
                        <w:tab w:val="right" w:pos="8306"/>
                      </w:tabs>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15</w:t>
                    </w:r>
                    <w:r>
                      <w:rPr>
                        <w:rFonts w:ascii="仿宋_GB2312" w:eastAsia="仿宋_GB2312" w:hAnsi="仿宋_GB2312" w:cs="仿宋_GB2312" w:hint="eastAsia"/>
                        <w:sz w:val="21"/>
                        <w:szCs w:val="21"/>
                      </w:rPr>
                      <w:fldChar w:fldCharType="end"/>
                    </w:r>
                  </w:p>
                </w:txbxContent>
              </v:textbox>
              <w10:wrap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7012" w14:textId="77777777" w:rsidR="003F0B2F" w:rsidRDefault="00000000">
    <w:pPr>
      <w:pStyle w:val="affffff5"/>
      <w:jc w:val="left"/>
    </w:pPr>
    <w:r>
      <w:rPr>
        <w:noProof/>
      </w:rPr>
      <mc:AlternateContent>
        <mc:Choice Requires="wps">
          <w:drawing>
            <wp:anchor distT="0" distB="0" distL="0" distR="0" simplePos="0" relativeHeight="251660288" behindDoc="0" locked="0" layoutInCell="1" allowOverlap="1" wp14:anchorId="50CC7AAE" wp14:editId="4F8B4040">
              <wp:simplePos x="0" y="0"/>
              <wp:positionH relativeFrom="margin">
                <wp:align>outside</wp:align>
              </wp:positionH>
              <wp:positionV relativeFrom="paragraph">
                <wp:posOffset>0</wp:posOffset>
              </wp:positionV>
              <wp:extent cx="536575" cy="390525"/>
              <wp:effectExtent l="0" t="0" r="0" b="0"/>
              <wp:wrapNone/>
              <wp:docPr id="4103" name="文本框 28"/>
              <wp:cNvGraphicFramePr/>
              <a:graphic xmlns:a="http://schemas.openxmlformats.org/drawingml/2006/main">
                <a:graphicData uri="http://schemas.microsoft.com/office/word/2010/wordprocessingShape">
                  <wps:wsp>
                    <wps:cNvSpPr/>
                    <wps:spPr>
                      <a:xfrm>
                        <a:off x="0" y="0"/>
                        <a:ext cx="536575" cy="390525"/>
                      </a:xfrm>
                      <a:prstGeom prst="rect">
                        <a:avLst/>
                      </a:prstGeom>
                      <a:ln>
                        <a:noFill/>
                      </a:ln>
                    </wps:spPr>
                    <wps:txbx>
                      <w:txbxContent>
                        <w:p w14:paraId="1BF4D1E1" w14:textId="77777777" w:rsidR="003F0B2F" w:rsidRDefault="00000000">
                          <w:pPr>
                            <w:pStyle w:val="affffff5"/>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46</w:t>
                          </w:r>
                          <w:r>
                            <w:rPr>
                              <w:rFonts w:ascii="仿宋_GB2312" w:eastAsia="仿宋_GB2312" w:hAnsi="仿宋_GB2312" w:cs="仿宋_GB2312" w:hint="eastAsia"/>
                              <w:sz w:val="21"/>
                              <w:szCs w:val="21"/>
                            </w:rPr>
                            <w:fldChar w:fldCharType="end"/>
                          </w:r>
                        </w:p>
                      </w:txbxContent>
                    </wps:txbx>
                    <wps:bodyPr lIns="0" tIns="0" rIns="0" bIns="0" upright="1"/>
                  </wps:wsp>
                </a:graphicData>
              </a:graphic>
            </wp:anchor>
          </w:drawing>
        </mc:Choice>
        <mc:Fallback>
          <w:pict>
            <v:rect w14:anchorId="50CC7AAE" id="_x0000_s1045" style="position:absolute;margin-left:-8.95pt;margin-top:0;width:42.25pt;height:30.75pt;z-index:251660288;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" filled="f" stroked="f">
              <v:textbox inset="0,0,0,0">
                <w:txbxContent>
                  <w:p w14:paraId="1BF4D1E1" w14:textId="77777777" w:rsidR="003F0B2F" w:rsidRDefault="00000000">
                    <w:pPr>
                      <w:pStyle w:val="affffff5"/>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46</w:t>
                    </w:r>
                    <w:r>
                      <w:rPr>
                        <w:rFonts w:ascii="仿宋_GB2312" w:eastAsia="仿宋_GB2312" w:hAnsi="仿宋_GB2312" w:cs="仿宋_GB2312" w:hint="eastAsia"/>
                        <w:sz w:val="21"/>
                        <w:szCs w:val="21"/>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796E" w14:textId="77777777" w:rsidR="00790071" w:rsidRDefault="00790071">
      <w:r>
        <w:separator/>
      </w:r>
    </w:p>
  </w:footnote>
  <w:footnote w:type="continuationSeparator" w:id="0">
    <w:p w14:paraId="6D1EC240" w14:textId="77777777" w:rsidR="00790071" w:rsidRDefault="0079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EF9A" w14:textId="77777777" w:rsidR="003F0B2F" w:rsidRDefault="00000000">
    <w:pPr>
      <w:pStyle w:val="afffffff9"/>
    </w:pPr>
    <w:r>
      <w:rPr>
        <w:rFonts w:hint="eastAsia"/>
      </w:rPr>
      <w:t>T/SZGFA 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82C4" w14:textId="77777777" w:rsidR="003F0B2F" w:rsidRDefault="003F0B2F">
    <w:pPr>
      <w:pStyle w:val="aff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6BC1" w14:textId="5613891A" w:rsidR="003F0B2F" w:rsidRDefault="00000000">
    <w:pPr>
      <w:pStyle w:val="affffff9"/>
      <w:jc w:val="left"/>
      <w:rPr>
        <w:rFonts w:hint="eastAsia"/>
      </w:rPr>
    </w:pPr>
    <w:r>
      <w:rPr>
        <w:rFonts w:hint="eastAsia"/>
      </w:rPr>
      <w:t xml:space="preserve">T/SZGFA </w:t>
    </w:r>
    <w:r w:rsidR="00C42534">
      <w:rPr>
        <w:rFonts w:hint="eastAsia"/>
      </w:rPr>
      <w:t>XX</w:t>
    </w:r>
    <w:r>
      <w:rPr>
        <w:rFonts w:hint="eastAsia"/>
      </w:rPr>
      <w:t>—20</w:t>
    </w:r>
    <w:r w:rsidR="00C42534">
      <w:rPr>
        <w:rFonts w:hint="eastAsia"/>
      </w:rPr>
      <w:t>XX</w:t>
    </w:r>
  </w:p>
  <w:p w14:paraId="1A01E257" w14:textId="77777777" w:rsidR="003F0B2F" w:rsidRDefault="003F0B2F">
    <w:pPr>
      <w:pStyle w:val="aff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089A" w14:textId="456F82C7" w:rsidR="003F0B2F" w:rsidRDefault="00000000">
    <w:pPr>
      <w:pStyle w:val="affffff9"/>
      <w:rPr>
        <w:rFonts w:hint="eastAsia"/>
      </w:rPr>
    </w:pPr>
    <w:r>
      <w:rPr>
        <w:rFonts w:hint="eastAsia"/>
      </w:rPr>
      <w:t xml:space="preserve">T/SZGFA </w:t>
    </w:r>
    <w:r w:rsidR="00C42534">
      <w:rPr>
        <w:rFonts w:hint="eastAsia"/>
      </w:rPr>
      <w:t>XX</w:t>
    </w:r>
    <w:r>
      <w:rPr>
        <w:rFonts w:hint="eastAsia"/>
      </w:rPr>
      <w:t>—20</w:t>
    </w:r>
    <w:r w:rsidR="00C42534">
      <w:rPr>
        <w:rFonts w:hint="eastAsia"/>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BD5F" w14:textId="50DF4C26" w:rsidR="003F0B2F" w:rsidRDefault="00000000">
    <w:pPr>
      <w:pStyle w:val="affffff9"/>
      <w:rPr>
        <w:rFonts w:hint="eastAsia"/>
      </w:rPr>
    </w:pPr>
    <w:r>
      <w:rPr>
        <w:rFonts w:hint="eastAsia"/>
      </w:rPr>
      <w:t xml:space="preserve">T/SZGFA </w:t>
    </w:r>
    <w:r w:rsidR="005C3277">
      <w:rPr>
        <w:rFonts w:hint="eastAsia"/>
      </w:rPr>
      <w:t>XX</w:t>
    </w:r>
    <w:r>
      <w:rPr>
        <w:rFonts w:hint="eastAsia"/>
      </w:rPr>
      <w:t>—20</w:t>
    </w:r>
    <w:r w:rsidR="005C3277">
      <w:rPr>
        <w:rFonts w:hint="eastAsia"/>
      </w:rP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5013" w14:textId="2CA27997" w:rsidR="003F0B2F" w:rsidRDefault="00000000">
    <w:pPr>
      <w:pStyle w:val="affffff9"/>
      <w:rPr>
        <w:rFonts w:hAnsi="黑体" w:hint="eastAsia"/>
      </w:rPr>
    </w:pPr>
    <w:r>
      <w:rPr>
        <w:rFonts w:hAnsi="黑体" w:hint="eastAsia"/>
      </w:rPr>
      <w:t xml:space="preserve">T/SZGFA </w:t>
    </w:r>
    <w:r w:rsidR="005C3277">
      <w:rPr>
        <w:rFonts w:hAnsi="黑体" w:hint="eastAsia"/>
      </w:rPr>
      <w:t>XX</w:t>
    </w:r>
    <w:r>
      <w:rPr>
        <w:rFonts w:hAnsi="黑体" w:hint="eastAsia"/>
      </w:rPr>
      <w:t>—20</w:t>
    </w:r>
    <w:r w:rsidR="005C3277">
      <w:rPr>
        <w:rFonts w:hAnsi="黑体" w:hint="eastAsia"/>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a"/>
      <w:suff w:val="nothing"/>
      <w:lvlText w:val="注%1："/>
      <w:lvlJc w:val="left"/>
      <w:pPr>
        <w:ind w:left="5064" w:hanging="448"/>
      </w:pPr>
      <w:rPr>
        <w:rFonts w:ascii="黑体" w:eastAsia="黑体" w:hint="eastAsia"/>
        <w:b w:val="0"/>
        <w:i w:val="0"/>
        <w:sz w:val="18"/>
        <w:lang w:val="en-US"/>
      </w:rPr>
    </w:lvl>
    <w:lvl w:ilvl="1">
      <w:start w:val="1"/>
      <w:numFmt w:val="lowerLetter"/>
      <w:lvlText w:val="%2)"/>
      <w:lvlJc w:val="left"/>
      <w:pPr>
        <w:tabs>
          <w:tab w:val="left" w:pos="4253"/>
        </w:tabs>
        <w:ind w:left="5245" w:hanging="629"/>
      </w:pPr>
      <w:rPr>
        <w:rFonts w:hint="eastAsia"/>
      </w:rPr>
    </w:lvl>
    <w:lvl w:ilvl="2">
      <w:start w:val="1"/>
      <w:numFmt w:val="lowerRoman"/>
      <w:lvlText w:val="%3."/>
      <w:lvlJc w:val="right"/>
      <w:pPr>
        <w:tabs>
          <w:tab w:val="left" w:pos="4253"/>
        </w:tabs>
        <w:ind w:left="5245" w:hanging="629"/>
      </w:pPr>
      <w:rPr>
        <w:rFonts w:hint="eastAsia"/>
      </w:rPr>
    </w:lvl>
    <w:lvl w:ilvl="3">
      <w:start w:val="1"/>
      <w:numFmt w:val="decimal"/>
      <w:lvlText w:val="%4."/>
      <w:lvlJc w:val="left"/>
      <w:pPr>
        <w:tabs>
          <w:tab w:val="left" w:pos="4253"/>
        </w:tabs>
        <w:ind w:left="5245" w:hanging="629"/>
      </w:pPr>
      <w:rPr>
        <w:rFonts w:hint="eastAsia"/>
      </w:rPr>
    </w:lvl>
    <w:lvl w:ilvl="4">
      <w:start w:val="1"/>
      <w:numFmt w:val="lowerLetter"/>
      <w:lvlText w:val="%5)"/>
      <w:lvlJc w:val="left"/>
      <w:pPr>
        <w:tabs>
          <w:tab w:val="left" w:pos="4253"/>
        </w:tabs>
        <w:ind w:left="5245" w:hanging="629"/>
      </w:pPr>
      <w:rPr>
        <w:rFonts w:hint="eastAsia"/>
      </w:rPr>
    </w:lvl>
    <w:lvl w:ilvl="5">
      <w:start w:val="1"/>
      <w:numFmt w:val="lowerRoman"/>
      <w:lvlText w:val="%6."/>
      <w:lvlJc w:val="right"/>
      <w:pPr>
        <w:tabs>
          <w:tab w:val="left" w:pos="4253"/>
        </w:tabs>
        <w:ind w:left="5245" w:hanging="629"/>
      </w:pPr>
      <w:rPr>
        <w:rFonts w:hint="eastAsia"/>
      </w:rPr>
    </w:lvl>
    <w:lvl w:ilvl="6">
      <w:start w:val="1"/>
      <w:numFmt w:val="decimal"/>
      <w:lvlText w:val="%7."/>
      <w:lvlJc w:val="left"/>
      <w:pPr>
        <w:tabs>
          <w:tab w:val="left" w:pos="4253"/>
        </w:tabs>
        <w:ind w:left="5245" w:hanging="629"/>
      </w:pPr>
      <w:rPr>
        <w:rFonts w:hint="eastAsia"/>
      </w:rPr>
    </w:lvl>
    <w:lvl w:ilvl="7">
      <w:start w:val="1"/>
      <w:numFmt w:val="lowerLetter"/>
      <w:lvlText w:val="%8)"/>
      <w:lvlJc w:val="left"/>
      <w:pPr>
        <w:tabs>
          <w:tab w:val="left" w:pos="4253"/>
        </w:tabs>
        <w:ind w:left="5245" w:hanging="629"/>
      </w:pPr>
      <w:rPr>
        <w:rFonts w:hint="eastAsia"/>
      </w:rPr>
    </w:lvl>
    <w:lvl w:ilvl="8">
      <w:start w:val="1"/>
      <w:numFmt w:val="lowerRoman"/>
      <w:lvlText w:val="%9."/>
      <w:lvlJc w:val="right"/>
      <w:pPr>
        <w:tabs>
          <w:tab w:val="left" w:pos="4253"/>
        </w:tabs>
        <w:ind w:left="5245" w:hanging="629"/>
      </w:pPr>
      <w:rPr>
        <w:rFonts w:hint="eastAsia"/>
      </w:rPr>
    </w:lvl>
  </w:abstractNum>
  <w:abstractNum w:abstractNumId="1" w15:restartNumberingAfterBreak="0">
    <w:nsid w:val="00000002"/>
    <w:multiLevelType w:val="multilevel"/>
    <w:tmpl w:val="00000002"/>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0000003"/>
    <w:multiLevelType w:val="multilevel"/>
    <w:tmpl w:val="00000003"/>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0000004"/>
    <w:multiLevelType w:val="multilevel"/>
    <w:tmpl w:val="00000004"/>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00000005"/>
    <w:multiLevelType w:val="multilevel"/>
    <w:tmpl w:val="00000005"/>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00000006"/>
    <w:multiLevelType w:val="multilevel"/>
    <w:tmpl w:val="00000006"/>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4111" w:firstLine="0"/>
      </w:pPr>
      <w:rPr>
        <w:rFonts w:ascii="黑体" w:eastAsia="黑体" w:hAnsi="Times New Roman" w:hint="eastAsia"/>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00000007"/>
    <w:multiLevelType w:val="multilevel"/>
    <w:tmpl w:val="00000007"/>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00000008"/>
    <w:multiLevelType w:val="multilevel"/>
    <w:tmpl w:val="00000008"/>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00000009"/>
    <w:multiLevelType w:val="multilevel"/>
    <w:tmpl w:val="00000009"/>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0000000A"/>
    <w:multiLevelType w:val="multilevel"/>
    <w:tmpl w:val="0000000A"/>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0000000B"/>
    <w:multiLevelType w:val="multilevel"/>
    <w:tmpl w:val="0000000B"/>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0000000C"/>
    <w:multiLevelType w:val="multilevel"/>
    <w:tmpl w:val="0000000C"/>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0000000D"/>
    <w:multiLevelType w:val="multilevel"/>
    <w:tmpl w:val="0000000D"/>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3545"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0000000E"/>
    <w:multiLevelType w:val="multilevel"/>
    <w:tmpl w:val="0000000E"/>
    <w:lvl w:ilvl="0">
      <w:start w:val="1"/>
      <w:numFmt w:val="decimal"/>
      <w:pStyle w:val="af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0000000F"/>
    <w:multiLevelType w:val="multilevel"/>
    <w:tmpl w:val="0000000F"/>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00000010"/>
    <w:multiLevelType w:val="multilevel"/>
    <w:tmpl w:val="00000010"/>
    <w:lvl w:ilvl="0">
      <w:start w:val="1"/>
      <w:numFmt w:val="lowerLetter"/>
      <w:pStyle w:val="af6"/>
      <w:lvlText w:val="%1)"/>
      <w:lvlJc w:val="left"/>
      <w:pPr>
        <w:tabs>
          <w:tab w:val="left" w:pos="839"/>
        </w:tabs>
        <w:ind w:left="839" w:hanging="419"/>
      </w:pPr>
      <w:rPr>
        <w:rFonts w:ascii="宋体" w:eastAsia="宋体" w:hint="eastAsia"/>
        <w:b w:val="0"/>
        <w:i w:val="0"/>
        <w:sz w:val="21"/>
      </w:rPr>
    </w:lvl>
    <w:lvl w:ilvl="1">
      <w:start w:val="1"/>
      <w:numFmt w:val="decimal"/>
      <w:pStyle w:val="af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00000011"/>
    <w:multiLevelType w:val="multilevel"/>
    <w:tmpl w:val="00000011"/>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0F0A35DF"/>
    <w:multiLevelType w:val="multilevel"/>
    <w:tmpl w:val="0F0A35DF"/>
    <w:lvl w:ilvl="0">
      <w:start w:val="1"/>
      <w:numFmt w:val="bullet"/>
      <w:lvlText w:val="•"/>
      <w:lvlJc w:val="left"/>
      <w:pPr>
        <w:tabs>
          <w:tab w:val="left" w:pos="0"/>
        </w:tabs>
        <w:ind w:left="284" w:hanging="284"/>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193D7A20"/>
    <w:multiLevelType w:val="multilevel"/>
    <w:tmpl w:val="193D7A20"/>
    <w:lvl w:ilvl="0">
      <w:start w:val="1"/>
      <w:numFmt w:val="bullet"/>
      <w:lvlText w:val=""/>
      <w:lvlJc w:val="left"/>
      <w:pPr>
        <w:ind w:left="284" w:hanging="284"/>
      </w:pPr>
      <w:rPr>
        <w:rFonts w:ascii="Wingdings" w:hAnsi="Wingdings" w:hint="default"/>
        <w:sz w:val="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D86386"/>
    <w:multiLevelType w:val="multilevel"/>
    <w:tmpl w:val="00000000"/>
    <w:lvl w:ilvl="0">
      <w:start w:val="1"/>
      <w:numFmt w:val="lowerLetter"/>
      <w:lvlText w:val="%1)"/>
      <w:lvlJc w:val="left"/>
      <w:pPr>
        <w:tabs>
          <w:tab w:val="left" w:pos="840"/>
        </w:tabs>
        <w:ind w:left="839" w:hanging="419"/>
      </w:pPr>
      <w:rPr>
        <w:rFonts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77178FF"/>
    <w:multiLevelType w:val="multilevel"/>
    <w:tmpl w:val="477178FF"/>
    <w:lvl w:ilvl="0">
      <w:start w:val="1"/>
      <w:numFmt w:val="bullet"/>
      <w:lvlText w:val="•"/>
      <w:lvlJc w:val="left"/>
      <w:pPr>
        <w:tabs>
          <w:tab w:val="left" w:pos="0"/>
        </w:tabs>
        <w:ind w:left="284" w:hanging="284"/>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64956D14"/>
    <w:multiLevelType w:val="multilevel"/>
    <w:tmpl w:val="64956D14"/>
    <w:lvl w:ilvl="0">
      <w:start w:val="1"/>
      <w:numFmt w:val="bullet"/>
      <w:lvlText w:val="•"/>
      <w:lvlJc w:val="left"/>
      <w:pPr>
        <w:tabs>
          <w:tab w:val="left" w:pos="0"/>
        </w:tabs>
        <w:ind w:left="284" w:hanging="284"/>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85A779A"/>
    <w:multiLevelType w:val="multilevel"/>
    <w:tmpl w:val="785A779A"/>
    <w:lvl w:ilvl="0">
      <w:start w:val="1"/>
      <w:numFmt w:val="bullet"/>
      <w:lvlText w:val="•"/>
      <w:lvlJc w:val="left"/>
      <w:pPr>
        <w:tabs>
          <w:tab w:val="left" w:pos="0"/>
        </w:tabs>
        <w:ind w:left="284" w:hanging="284"/>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7A0444DB"/>
    <w:multiLevelType w:val="multilevel"/>
    <w:tmpl w:val="7A0444DB"/>
    <w:lvl w:ilvl="0">
      <w:start w:val="1"/>
      <w:numFmt w:val="bullet"/>
      <w:lvlText w:val="•"/>
      <w:lvlJc w:val="left"/>
      <w:pPr>
        <w:tabs>
          <w:tab w:val="left" w:pos="0"/>
        </w:tabs>
        <w:ind w:left="284" w:hanging="284"/>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38017355">
    <w:abstractNumId w:val="8"/>
  </w:num>
  <w:num w:numId="2" w16cid:durableId="1316110664">
    <w:abstractNumId w:val="1"/>
  </w:num>
  <w:num w:numId="3" w16cid:durableId="1750928050">
    <w:abstractNumId w:val="12"/>
  </w:num>
  <w:num w:numId="4" w16cid:durableId="1882553403">
    <w:abstractNumId w:val="13"/>
  </w:num>
  <w:num w:numId="5" w16cid:durableId="58359732">
    <w:abstractNumId w:val="5"/>
  </w:num>
  <w:num w:numId="6" w16cid:durableId="623122403">
    <w:abstractNumId w:val="14"/>
  </w:num>
  <w:num w:numId="7" w16cid:durableId="2010131099">
    <w:abstractNumId w:val="7"/>
  </w:num>
  <w:num w:numId="8" w16cid:durableId="136186342">
    <w:abstractNumId w:val="15"/>
  </w:num>
  <w:num w:numId="9" w16cid:durableId="2039117150">
    <w:abstractNumId w:val="6"/>
  </w:num>
  <w:num w:numId="10" w16cid:durableId="719938287">
    <w:abstractNumId w:val="4"/>
  </w:num>
  <w:num w:numId="11" w16cid:durableId="37778950">
    <w:abstractNumId w:val="2"/>
  </w:num>
  <w:num w:numId="12" w16cid:durableId="764421036">
    <w:abstractNumId w:val="10"/>
  </w:num>
  <w:num w:numId="13" w16cid:durableId="226040140">
    <w:abstractNumId w:val="9"/>
  </w:num>
  <w:num w:numId="14" w16cid:durableId="1954826440">
    <w:abstractNumId w:val="11"/>
  </w:num>
  <w:num w:numId="15" w16cid:durableId="1321619361">
    <w:abstractNumId w:val="16"/>
  </w:num>
  <w:num w:numId="16" w16cid:durableId="950016595">
    <w:abstractNumId w:val="0"/>
  </w:num>
  <w:num w:numId="17" w16cid:durableId="760838806">
    <w:abstractNumId w:val="3"/>
  </w:num>
  <w:num w:numId="18" w16cid:durableId="191381864">
    <w:abstractNumId w:val="21"/>
  </w:num>
  <w:num w:numId="19" w16cid:durableId="1924098583">
    <w:abstractNumId w:val="18"/>
  </w:num>
  <w:num w:numId="20" w16cid:durableId="105933854">
    <w:abstractNumId w:val="23"/>
  </w:num>
  <w:num w:numId="21" w16cid:durableId="1616405971">
    <w:abstractNumId w:val="20"/>
  </w:num>
  <w:num w:numId="22" w16cid:durableId="1260260241">
    <w:abstractNumId w:val="22"/>
  </w:num>
  <w:num w:numId="23" w16cid:durableId="767653157">
    <w:abstractNumId w:val="17"/>
  </w:num>
  <w:num w:numId="24" w16cid:durableId="855315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bordersDoNotSurroundHeader/>
  <w:bordersDoNotSurroundFooter/>
  <w:proofState w:spelling="clean" w:grammar="clean"/>
  <w:defaultTabStop w:val="420"/>
  <w:evenAndOddHeaders/>
  <w:drawingGridHorizontalSpacing w:val="283"/>
  <w:drawingGridVerticalSpacing w:val="283"/>
  <w:doNotUseMarginsForDrawingGridOrigin/>
  <w:drawingGridHorizontalOrigin w:val="0"/>
  <w:drawingGridVerticalOrigin w:val="0"/>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0OGM2ZDg3ZjMzMjE0NTg0ZmI5MzA1NmEwODIxY2IifQ=="/>
  </w:docVars>
  <w:rsids>
    <w:rsidRoot w:val="003F0B2F"/>
    <w:rsid w:val="00282531"/>
    <w:rsid w:val="003F0B2F"/>
    <w:rsid w:val="004A30AF"/>
    <w:rsid w:val="005C3277"/>
    <w:rsid w:val="0063034F"/>
    <w:rsid w:val="00790071"/>
    <w:rsid w:val="007E60A8"/>
    <w:rsid w:val="00C07A0B"/>
    <w:rsid w:val="00C42534"/>
    <w:rsid w:val="00C65296"/>
    <w:rsid w:val="00CD7CC0"/>
    <w:rsid w:val="00EC08D8"/>
    <w:rsid w:val="24BB0B5E"/>
    <w:rsid w:val="42B57387"/>
    <w:rsid w:val="673624B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277565"/>
  <w15:docId w15:val="{C6C316F3-3800-445B-8400-0E538B15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qFormat="1"/>
    <w:lsdException w:name="index heading" w:uiPriority="99" w:qFormat="1"/>
    <w:lsdException w:name="caption" w:uiPriority="99" w:qFormat="1"/>
    <w:lsdException w:name="footnote reference" w:qFormat="1"/>
    <w:lsdException w:name="annotation reference" w:qFormat="1"/>
    <w:lsdException w:name="page number" w:qFormat="1"/>
    <w:lsdException w:name="endnote reference" w:qFormat="1"/>
    <w:lsdException w:name="endnote text" w:uiPriority="99" w:qFormat="1"/>
    <w:lsdException w:name="Title" w:qFormat="1"/>
    <w:lsdException w:name="Default Paragraph Font" w:uiPriority="1" w:qFormat="1"/>
    <w:lsdException w:name="Body Text Indent" w:qFormat="1"/>
    <w:lsdException w:name="Subtitle" w:qFormat="1"/>
    <w:lsdException w:name="Date"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jc w:val="both"/>
    </w:pPr>
    <w:rPr>
      <w:kern w:val="2"/>
      <w:sz w:val="21"/>
      <w:szCs w:val="24"/>
    </w:rPr>
  </w:style>
  <w:style w:type="paragraph" w:styleId="1">
    <w:name w:val="heading 1"/>
    <w:basedOn w:val="af9"/>
    <w:next w:val="af9"/>
    <w:link w:val="10"/>
    <w:qFormat/>
    <w:pPr>
      <w:keepNext/>
      <w:keepLines/>
      <w:spacing w:before="120" w:after="120" w:line="360" w:lineRule="auto"/>
      <w:jc w:val="left"/>
      <w:outlineLvl w:val="0"/>
    </w:pPr>
    <w:rPr>
      <w:rFonts w:eastAsia="黑体"/>
      <w:bCs/>
      <w:kern w:val="44"/>
      <w:szCs w:val="44"/>
      <w:lang w:val="zh-CN"/>
    </w:rPr>
  </w:style>
  <w:style w:type="paragraph" w:styleId="2">
    <w:name w:val="heading 2"/>
    <w:basedOn w:val="af9"/>
    <w:next w:val="af9"/>
    <w:link w:val="20"/>
    <w:qFormat/>
    <w:pPr>
      <w:keepNext/>
      <w:keepLines/>
      <w:spacing w:before="260" w:after="260" w:line="416" w:lineRule="auto"/>
      <w:outlineLvl w:val="1"/>
    </w:pPr>
    <w:rPr>
      <w:rFonts w:ascii="Calibri Light" w:eastAsia="黑体" w:hAnsi="Calibri Light"/>
      <w:b/>
      <w:bCs/>
      <w:szCs w:val="32"/>
    </w:rPr>
  </w:style>
  <w:style w:type="paragraph" w:styleId="3">
    <w:name w:val="heading 3"/>
    <w:basedOn w:val="af9"/>
    <w:next w:val="af9"/>
    <w:link w:val="30"/>
    <w:qFormat/>
    <w:pPr>
      <w:keepNext/>
      <w:keepLines/>
      <w:spacing w:before="260" w:after="260" w:line="416" w:lineRule="auto"/>
      <w:outlineLvl w:val="2"/>
    </w:pPr>
    <w:rPr>
      <w:b/>
      <w:bCs/>
      <w:sz w:val="32"/>
      <w:szCs w:val="32"/>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af9"/>
    <w:next w:val="af9"/>
    <w:uiPriority w:val="99"/>
    <w:qFormat/>
    <w:pPr>
      <w:tabs>
        <w:tab w:val="right" w:leader="dot" w:pos="9241"/>
      </w:tabs>
      <w:ind w:firstLineChars="500" w:firstLine="505"/>
      <w:jc w:val="left"/>
    </w:pPr>
    <w:rPr>
      <w:rFonts w:ascii="宋体"/>
      <w:szCs w:val="21"/>
    </w:rPr>
  </w:style>
  <w:style w:type="paragraph" w:styleId="8">
    <w:name w:val="index 8"/>
    <w:basedOn w:val="af9"/>
    <w:next w:val="af9"/>
    <w:uiPriority w:val="99"/>
    <w:qFormat/>
    <w:pPr>
      <w:ind w:left="1680" w:hanging="210"/>
      <w:jc w:val="left"/>
    </w:pPr>
    <w:rPr>
      <w:rFonts w:ascii="Calibri" w:hAnsi="Calibri"/>
      <w:sz w:val="20"/>
      <w:szCs w:val="20"/>
    </w:rPr>
  </w:style>
  <w:style w:type="paragraph" w:styleId="afd">
    <w:name w:val="caption"/>
    <w:basedOn w:val="af9"/>
    <w:next w:val="af9"/>
    <w:uiPriority w:val="99"/>
    <w:qFormat/>
    <w:pPr>
      <w:spacing w:before="152" w:after="160"/>
    </w:pPr>
    <w:rPr>
      <w:rFonts w:ascii="Arial" w:eastAsia="黑体" w:hAnsi="Arial" w:cs="Arial"/>
      <w:sz w:val="20"/>
      <w:szCs w:val="20"/>
    </w:rPr>
  </w:style>
  <w:style w:type="paragraph" w:styleId="5">
    <w:name w:val="index 5"/>
    <w:basedOn w:val="af9"/>
    <w:next w:val="af9"/>
    <w:uiPriority w:val="99"/>
    <w:qFormat/>
    <w:pPr>
      <w:ind w:left="1050" w:hanging="210"/>
      <w:jc w:val="left"/>
    </w:pPr>
    <w:rPr>
      <w:rFonts w:ascii="Calibri" w:hAnsi="Calibri"/>
      <w:sz w:val="20"/>
      <w:szCs w:val="20"/>
    </w:rPr>
  </w:style>
  <w:style w:type="paragraph" w:styleId="afe">
    <w:name w:val="Document Map"/>
    <w:basedOn w:val="af9"/>
    <w:link w:val="aff"/>
    <w:uiPriority w:val="99"/>
    <w:qFormat/>
    <w:pPr>
      <w:shd w:val="clear" w:color="auto" w:fill="000080"/>
    </w:pPr>
  </w:style>
  <w:style w:type="paragraph" w:styleId="aff0">
    <w:name w:val="annotation text"/>
    <w:basedOn w:val="af9"/>
    <w:link w:val="aff1"/>
    <w:uiPriority w:val="99"/>
    <w:qFormat/>
    <w:pPr>
      <w:jc w:val="left"/>
    </w:pPr>
    <w:rPr>
      <w:kern w:val="0"/>
      <w:sz w:val="20"/>
    </w:rPr>
  </w:style>
  <w:style w:type="paragraph" w:styleId="6">
    <w:name w:val="index 6"/>
    <w:basedOn w:val="af9"/>
    <w:next w:val="af9"/>
    <w:uiPriority w:val="99"/>
    <w:qFormat/>
    <w:pPr>
      <w:ind w:left="1260" w:hanging="210"/>
      <w:jc w:val="left"/>
    </w:pPr>
    <w:rPr>
      <w:rFonts w:ascii="Calibri" w:hAnsi="Calibri"/>
      <w:sz w:val="20"/>
      <w:szCs w:val="20"/>
    </w:rPr>
  </w:style>
  <w:style w:type="paragraph" w:styleId="aff2">
    <w:name w:val="Body Text Indent"/>
    <w:basedOn w:val="af9"/>
    <w:link w:val="aff3"/>
    <w:qFormat/>
    <w:pPr>
      <w:spacing w:after="120"/>
      <w:ind w:leftChars="200" w:left="420"/>
    </w:pPr>
    <w:rPr>
      <w:kern w:val="0"/>
      <w:sz w:val="20"/>
    </w:rPr>
  </w:style>
  <w:style w:type="paragraph" w:styleId="4">
    <w:name w:val="index 4"/>
    <w:basedOn w:val="af9"/>
    <w:next w:val="af9"/>
    <w:uiPriority w:val="99"/>
    <w:qFormat/>
    <w:pPr>
      <w:ind w:left="840" w:hanging="210"/>
      <w:jc w:val="left"/>
    </w:pPr>
    <w:rPr>
      <w:rFonts w:ascii="Calibri" w:hAnsi="Calibri"/>
      <w:sz w:val="20"/>
      <w:szCs w:val="20"/>
    </w:rPr>
  </w:style>
  <w:style w:type="paragraph" w:styleId="TOC5">
    <w:name w:val="toc 5"/>
    <w:basedOn w:val="af9"/>
    <w:next w:val="af9"/>
    <w:uiPriority w:val="99"/>
    <w:qFormat/>
    <w:pPr>
      <w:tabs>
        <w:tab w:val="right" w:leader="dot" w:pos="9241"/>
      </w:tabs>
      <w:ind w:firstLineChars="300" w:firstLine="300"/>
      <w:jc w:val="left"/>
    </w:pPr>
    <w:rPr>
      <w:rFonts w:ascii="宋体"/>
      <w:szCs w:val="21"/>
    </w:rPr>
  </w:style>
  <w:style w:type="paragraph" w:styleId="TOC3">
    <w:name w:val="toc 3"/>
    <w:basedOn w:val="af9"/>
    <w:next w:val="af9"/>
    <w:uiPriority w:val="39"/>
    <w:qFormat/>
    <w:pPr>
      <w:tabs>
        <w:tab w:val="right" w:leader="dot" w:pos="9241"/>
      </w:tabs>
      <w:ind w:firstLineChars="100" w:firstLine="102"/>
      <w:jc w:val="left"/>
    </w:pPr>
    <w:rPr>
      <w:rFonts w:ascii="宋体"/>
      <w:szCs w:val="21"/>
    </w:rPr>
  </w:style>
  <w:style w:type="paragraph" w:styleId="aff4">
    <w:name w:val="Plain Text"/>
    <w:basedOn w:val="af9"/>
    <w:link w:val="aff5"/>
    <w:qFormat/>
    <w:rPr>
      <w:rFonts w:ascii="宋体" w:hAnsi="Courier New"/>
      <w:kern w:val="0"/>
      <w:sz w:val="20"/>
      <w:szCs w:val="21"/>
    </w:rPr>
  </w:style>
  <w:style w:type="paragraph" w:styleId="TOC8">
    <w:name w:val="toc 8"/>
    <w:basedOn w:val="af9"/>
    <w:next w:val="af9"/>
    <w:uiPriority w:val="99"/>
    <w:qFormat/>
    <w:pPr>
      <w:tabs>
        <w:tab w:val="right" w:leader="dot" w:pos="9241"/>
      </w:tabs>
      <w:ind w:firstLineChars="600" w:firstLine="607"/>
      <w:jc w:val="left"/>
    </w:pPr>
    <w:rPr>
      <w:rFonts w:ascii="宋体"/>
      <w:szCs w:val="21"/>
    </w:rPr>
  </w:style>
  <w:style w:type="paragraph" w:styleId="31">
    <w:name w:val="index 3"/>
    <w:basedOn w:val="af9"/>
    <w:next w:val="af9"/>
    <w:uiPriority w:val="99"/>
    <w:qFormat/>
    <w:pPr>
      <w:ind w:left="630" w:hanging="210"/>
      <w:jc w:val="left"/>
    </w:pPr>
    <w:rPr>
      <w:rFonts w:ascii="Calibri" w:hAnsi="Calibri"/>
      <w:sz w:val="20"/>
      <w:szCs w:val="20"/>
    </w:rPr>
  </w:style>
  <w:style w:type="paragraph" w:styleId="aff6">
    <w:name w:val="Date"/>
    <w:basedOn w:val="af9"/>
    <w:next w:val="af9"/>
    <w:link w:val="aff7"/>
    <w:qFormat/>
    <w:pPr>
      <w:ind w:leftChars="2500" w:left="100"/>
    </w:pPr>
    <w:rPr>
      <w:kern w:val="0"/>
      <w:sz w:val="20"/>
    </w:rPr>
  </w:style>
  <w:style w:type="paragraph" w:styleId="21">
    <w:name w:val="Body Text Indent 2"/>
    <w:basedOn w:val="af9"/>
    <w:link w:val="22"/>
    <w:qFormat/>
    <w:pPr>
      <w:spacing w:after="120" w:line="480" w:lineRule="auto"/>
      <w:ind w:leftChars="200" w:left="420"/>
    </w:pPr>
    <w:rPr>
      <w:kern w:val="0"/>
      <w:sz w:val="20"/>
      <w:szCs w:val="20"/>
    </w:rPr>
  </w:style>
  <w:style w:type="paragraph" w:styleId="aff8">
    <w:name w:val="endnote text"/>
    <w:basedOn w:val="af9"/>
    <w:link w:val="aff9"/>
    <w:uiPriority w:val="99"/>
    <w:qFormat/>
    <w:pPr>
      <w:snapToGrid w:val="0"/>
      <w:jc w:val="left"/>
    </w:pPr>
  </w:style>
  <w:style w:type="paragraph" w:styleId="affa">
    <w:name w:val="Balloon Text"/>
    <w:basedOn w:val="af9"/>
    <w:link w:val="affb"/>
    <w:uiPriority w:val="99"/>
    <w:qFormat/>
    <w:rPr>
      <w:kern w:val="0"/>
      <w:sz w:val="18"/>
      <w:szCs w:val="18"/>
    </w:rPr>
  </w:style>
  <w:style w:type="paragraph" w:styleId="affc">
    <w:name w:val="footer"/>
    <w:basedOn w:val="af9"/>
    <w:link w:val="affd"/>
    <w:qFormat/>
    <w:pPr>
      <w:snapToGrid w:val="0"/>
      <w:ind w:rightChars="100" w:right="210"/>
      <w:jc w:val="right"/>
    </w:pPr>
    <w:rPr>
      <w:sz w:val="18"/>
      <w:szCs w:val="18"/>
    </w:rPr>
  </w:style>
  <w:style w:type="paragraph" w:styleId="affe">
    <w:name w:val="header"/>
    <w:basedOn w:val="af9"/>
    <w:link w:val="11"/>
    <w:qFormat/>
    <w:pPr>
      <w:snapToGrid w:val="0"/>
      <w:jc w:val="left"/>
    </w:pPr>
    <w:rPr>
      <w:sz w:val="18"/>
      <w:szCs w:val="18"/>
    </w:rPr>
  </w:style>
  <w:style w:type="paragraph" w:styleId="TOC1">
    <w:name w:val="toc 1"/>
    <w:basedOn w:val="af9"/>
    <w:next w:val="af9"/>
    <w:uiPriority w:val="39"/>
    <w:qFormat/>
    <w:pPr>
      <w:tabs>
        <w:tab w:val="right" w:leader="dot" w:pos="9241"/>
      </w:tabs>
      <w:spacing w:beforeLines="25" w:afterLines="25"/>
      <w:ind w:leftChars="-135" w:left="-283" w:firstLineChars="202" w:firstLine="424"/>
      <w:jc w:val="left"/>
    </w:pPr>
    <w:rPr>
      <w:rFonts w:ascii="宋体"/>
      <w:szCs w:val="21"/>
    </w:rPr>
  </w:style>
  <w:style w:type="paragraph" w:styleId="TOC4">
    <w:name w:val="toc 4"/>
    <w:basedOn w:val="af9"/>
    <w:next w:val="af9"/>
    <w:uiPriority w:val="99"/>
    <w:qFormat/>
    <w:pPr>
      <w:tabs>
        <w:tab w:val="right" w:leader="dot" w:pos="9241"/>
      </w:tabs>
      <w:ind w:firstLineChars="200" w:firstLine="198"/>
      <w:jc w:val="left"/>
    </w:pPr>
    <w:rPr>
      <w:rFonts w:ascii="宋体"/>
      <w:szCs w:val="21"/>
    </w:rPr>
  </w:style>
  <w:style w:type="paragraph" w:styleId="afff">
    <w:name w:val="index heading"/>
    <w:basedOn w:val="af9"/>
    <w:next w:val="12"/>
    <w:uiPriority w:val="99"/>
    <w:qFormat/>
    <w:pPr>
      <w:spacing w:before="120" w:after="120"/>
      <w:jc w:val="center"/>
    </w:pPr>
    <w:rPr>
      <w:rFonts w:ascii="Calibri" w:hAnsi="Calibri"/>
      <w:b/>
      <w:bCs/>
      <w:iCs/>
      <w:szCs w:val="20"/>
    </w:rPr>
  </w:style>
  <w:style w:type="paragraph" w:styleId="12">
    <w:name w:val="index 1"/>
    <w:basedOn w:val="af9"/>
    <w:next w:val="afff0"/>
    <w:uiPriority w:val="99"/>
    <w:qFormat/>
    <w:pPr>
      <w:tabs>
        <w:tab w:val="right" w:leader="dot" w:pos="9299"/>
      </w:tabs>
      <w:jc w:val="left"/>
    </w:pPr>
    <w:rPr>
      <w:rFonts w:ascii="宋体"/>
      <w:szCs w:val="21"/>
    </w:rPr>
  </w:style>
  <w:style w:type="paragraph" w:customStyle="1" w:styleId="afff0">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9"/>
    <w:link w:val="afff1"/>
    <w:uiPriority w:val="99"/>
    <w:qFormat/>
    <w:pPr>
      <w:numPr>
        <w:numId w:val="1"/>
      </w:numPr>
      <w:snapToGrid w:val="0"/>
      <w:jc w:val="left"/>
    </w:pPr>
    <w:rPr>
      <w:rFonts w:ascii="宋体"/>
      <w:sz w:val="18"/>
      <w:szCs w:val="18"/>
    </w:rPr>
  </w:style>
  <w:style w:type="paragraph" w:styleId="TOC6">
    <w:name w:val="toc 6"/>
    <w:basedOn w:val="af9"/>
    <w:next w:val="af9"/>
    <w:uiPriority w:val="99"/>
    <w:qFormat/>
    <w:pPr>
      <w:tabs>
        <w:tab w:val="right" w:leader="dot" w:pos="9241"/>
      </w:tabs>
      <w:ind w:firstLineChars="400" w:firstLine="403"/>
      <w:jc w:val="left"/>
    </w:pPr>
    <w:rPr>
      <w:rFonts w:ascii="宋体"/>
      <w:szCs w:val="21"/>
    </w:rPr>
  </w:style>
  <w:style w:type="paragraph" w:styleId="7">
    <w:name w:val="index 7"/>
    <w:basedOn w:val="af9"/>
    <w:next w:val="af9"/>
    <w:uiPriority w:val="99"/>
    <w:qFormat/>
    <w:pPr>
      <w:ind w:left="1470" w:hanging="210"/>
      <w:jc w:val="left"/>
    </w:pPr>
    <w:rPr>
      <w:rFonts w:ascii="Calibri" w:hAnsi="Calibri"/>
      <w:sz w:val="20"/>
      <w:szCs w:val="20"/>
    </w:rPr>
  </w:style>
  <w:style w:type="paragraph" w:styleId="9">
    <w:name w:val="index 9"/>
    <w:basedOn w:val="af9"/>
    <w:next w:val="af9"/>
    <w:uiPriority w:val="99"/>
    <w:qFormat/>
    <w:pPr>
      <w:ind w:left="1890" w:hanging="210"/>
      <w:jc w:val="left"/>
    </w:pPr>
    <w:rPr>
      <w:rFonts w:ascii="Calibri" w:hAnsi="Calibri"/>
      <w:sz w:val="20"/>
      <w:szCs w:val="20"/>
    </w:rPr>
  </w:style>
  <w:style w:type="paragraph" w:styleId="TOC2">
    <w:name w:val="toc 2"/>
    <w:basedOn w:val="af9"/>
    <w:next w:val="af9"/>
    <w:uiPriority w:val="39"/>
    <w:qFormat/>
    <w:pPr>
      <w:tabs>
        <w:tab w:val="right" w:leader="dot" w:pos="9241"/>
      </w:tabs>
    </w:pPr>
    <w:rPr>
      <w:rFonts w:ascii="宋体"/>
      <w:szCs w:val="21"/>
    </w:rPr>
  </w:style>
  <w:style w:type="paragraph" w:styleId="TOC9">
    <w:name w:val="toc 9"/>
    <w:basedOn w:val="af9"/>
    <w:next w:val="af9"/>
    <w:uiPriority w:val="99"/>
    <w:qFormat/>
    <w:pPr>
      <w:ind w:left="1470"/>
      <w:jc w:val="left"/>
    </w:pPr>
    <w:rPr>
      <w:sz w:val="20"/>
      <w:szCs w:val="20"/>
    </w:rPr>
  </w:style>
  <w:style w:type="paragraph" w:styleId="HTML">
    <w:name w:val="HTML Preformatted"/>
    <w:basedOn w:val="af9"/>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2">
    <w:name w:val="Normal (Web)"/>
    <w:basedOn w:val="af9"/>
    <w:uiPriority w:val="99"/>
    <w:qFormat/>
    <w:pPr>
      <w:widowControl/>
      <w:spacing w:before="100" w:beforeAutospacing="1" w:after="100" w:afterAutospacing="1"/>
      <w:jc w:val="left"/>
    </w:pPr>
    <w:rPr>
      <w:rFonts w:ascii="宋体" w:hAnsi="宋体" w:cs="宋体"/>
      <w:kern w:val="0"/>
      <w:sz w:val="24"/>
    </w:rPr>
  </w:style>
  <w:style w:type="paragraph" w:styleId="23">
    <w:name w:val="index 2"/>
    <w:basedOn w:val="af9"/>
    <w:next w:val="af9"/>
    <w:uiPriority w:val="99"/>
    <w:qFormat/>
    <w:pPr>
      <w:ind w:left="420" w:hanging="210"/>
      <w:jc w:val="left"/>
    </w:pPr>
    <w:rPr>
      <w:rFonts w:ascii="Calibri" w:hAnsi="Calibri"/>
      <w:sz w:val="20"/>
      <w:szCs w:val="20"/>
    </w:rPr>
  </w:style>
  <w:style w:type="paragraph" w:styleId="afff3">
    <w:name w:val="Title"/>
    <w:basedOn w:val="af9"/>
    <w:next w:val="af9"/>
    <w:link w:val="afff4"/>
    <w:qFormat/>
    <w:pPr>
      <w:spacing w:before="240" w:after="60"/>
      <w:jc w:val="center"/>
      <w:outlineLvl w:val="0"/>
    </w:pPr>
    <w:rPr>
      <w:rFonts w:ascii="Cambria" w:hAnsi="Cambria"/>
      <w:b/>
      <w:bCs/>
      <w:sz w:val="32"/>
      <w:szCs w:val="32"/>
    </w:rPr>
  </w:style>
  <w:style w:type="paragraph" w:styleId="afff5">
    <w:name w:val="annotation subject"/>
    <w:basedOn w:val="aff0"/>
    <w:next w:val="aff0"/>
    <w:link w:val="afff6"/>
    <w:uiPriority w:val="99"/>
    <w:qFormat/>
    <w:rPr>
      <w:b/>
      <w:bCs/>
    </w:rPr>
  </w:style>
  <w:style w:type="table" w:styleId="afff7">
    <w:name w:val="Table Grid"/>
    <w:basedOn w:val="afb"/>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8">
    <w:name w:val="Strong"/>
    <w:qFormat/>
    <w:rPr>
      <w:b/>
      <w:bCs/>
    </w:rPr>
  </w:style>
  <w:style w:type="character" w:styleId="afff9">
    <w:name w:val="endnote reference"/>
    <w:qFormat/>
    <w:rPr>
      <w:vertAlign w:val="superscript"/>
    </w:rPr>
  </w:style>
  <w:style w:type="character" w:styleId="afffa">
    <w:name w:val="page number"/>
    <w:qFormat/>
    <w:rPr>
      <w:rFonts w:ascii="Times New Roman" w:eastAsia="宋体" w:hAnsi="Times New Roman"/>
      <w:sz w:val="18"/>
    </w:rPr>
  </w:style>
  <w:style w:type="character" w:styleId="afffb">
    <w:name w:val="FollowedHyperlink"/>
    <w:uiPriority w:val="99"/>
    <w:qFormat/>
    <w:rPr>
      <w:color w:val="800080"/>
      <w:u w:val="single"/>
    </w:rPr>
  </w:style>
  <w:style w:type="character" w:styleId="afffc">
    <w:name w:val="Emphasis"/>
    <w:qFormat/>
    <w:rPr>
      <w:i/>
      <w:iCs/>
    </w:rPr>
  </w:style>
  <w:style w:type="character" w:styleId="afffd">
    <w:name w:val="Hyperlink"/>
    <w:uiPriority w:val="99"/>
    <w:qFormat/>
    <w:rPr>
      <w:color w:val="0000FF"/>
      <w:spacing w:val="0"/>
      <w:w w:val="100"/>
      <w:szCs w:val="21"/>
      <w:u w:val="single"/>
      <w:lang w:val="en-US" w:eastAsia="zh-CN"/>
    </w:rPr>
  </w:style>
  <w:style w:type="character" w:styleId="afffe">
    <w:name w:val="annotation reference"/>
    <w:qFormat/>
    <w:rPr>
      <w:sz w:val="21"/>
      <w:szCs w:val="21"/>
    </w:rPr>
  </w:style>
  <w:style w:type="character" w:styleId="affff">
    <w:name w:val="footnote reference"/>
    <w:qFormat/>
    <w:rPr>
      <w:vertAlign w:val="superscript"/>
    </w:rPr>
  </w:style>
  <w:style w:type="character" w:customStyle="1" w:styleId="Char1">
    <w:name w:val="正文文本缩进 Char1"/>
    <w:qFormat/>
    <w:rPr>
      <w:kern w:val="2"/>
      <w:sz w:val="21"/>
      <w:szCs w:val="24"/>
    </w:rPr>
  </w:style>
  <w:style w:type="character" w:customStyle="1" w:styleId="Char10">
    <w:name w:val="日期 Char1"/>
    <w:qFormat/>
    <w:rPr>
      <w:kern w:val="2"/>
      <w:sz w:val="21"/>
      <w:szCs w:val="24"/>
    </w:rPr>
  </w:style>
  <w:style w:type="character" w:customStyle="1" w:styleId="Char11">
    <w:name w:val="批注框文本 Char1"/>
    <w:qFormat/>
    <w:rPr>
      <w:kern w:val="2"/>
      <w:sz w:val="18"/>
      <w:szCs w:val="18"/>
    </w:rPr>
  </w:style>
  <w:style w:type="character" w:customStyle="1" w:styleId="2Char1">
    <w:name w:val="正文文本缩进 2 Char1"/>
    <w:qFormat/>
    <w:rPr>
      <w:kern w:val="2"/>
      <w:sz w:val="21"/>
      <w:szCs w:val="24"/>
    </w:rPr>
  </w:style>
  <w:style w:type="character" w:customStyle="1" w:styleId="Char">
    <w:name w:val="段 Char"/>
    <w:link w:val="afff0"/>
    <w:uiPriority w:val="99"/>
    <w:qFormat/>
    <w:rPr>
      <w:rFonts w:ascii="宋体"/>
      <w:sz w:val="21"/>
      <w:lang w:val="en-US" w:eastAsia="zh-CN" w:bidi="ar-SA"/>
    </w:rPr>
  </w:style>
  <w:style w:type="character" w:customStyle="1" w:styleId="affff0">
    <w:name w:val="发布"/>
    <w:qFormat/>
    <w:rPr>
      <w:rFonts w:ascii="黑体" w:eastAsia="黑体"/>
      <w:spacing w:val="85"/>
      <w:w w:val="100"/>
      <w:position w:val="3"/>
      <w:sz w:val="28"/>
      <w:szCs w:val="28"/>
    </w:rPr>
  </w:style>
  <w:style w:type="character" w:customStyle="1" w:styleId="Char0">
    <w:name w:val="附录公式 Char"/>
    <w:basedOn w:val="Char"/>
    <w:link w:val="affff1"/>
    <w:qFormat/>
    <w:rPr>
      <w:rFonts w:ascii="宋体"/>
      <w:sz w:val="21"/>
      <w:lang w:val="en-US" w:eastAsia="zh-CN" w:bidi="ar-SA"/>
    </w:rPr>
  </w:style>
  <w:style w:type="paragraph" w:customStyle="1" w:styleId="affff1">
    <w:name w:val="附录公式"/>
    <w:basedOn w:val="afff0"/>
    <w:next w:val="afff0"/>
    <w:link w:val="Char0"/>
    <w:qFormat/>
  </w:style>
  <w:style w:type="character" w:customStyle="1" w:styleId="Char2">
    <w:name w:val="首示例 Char"/>
    <w:link w:val="a0"/>
    <w:qFormat/>
    <w:rPr>
      <w:rFonts w:ascii="宋体" w:hAnsi="宋体"/>
      <w:kern w:val="2"/>
      <w:sz w:val="18"/>
      <w:szCs w:val="18"/>
      <w:lang w:bidi="ar-SA"/>
    </w:rPr>
  </w:style>
  <w:style w:type="paragraph" w:customStyle="1" w:styleId="a0">
    <w:name w:val="首示例"/>
    <w:next w:val="afff0"/>
    <w:link w:val="Char2"/>
    <w:qFormat/>
    <w:pPr>
      <w:numPr>
        <w:numId w:val="2"/>
      </w:numPr>
      <w:tabs>
        <w:tab w:val="left" w:pos="360"/>
      </w:tabs>
      <w:ind w:firstLine="0"/>
    </w:pPr>
    <w:rPr>
      <w:rFonts w:ascii="宋体" w:hAnsi="宋体"/>
      <w:kern w:val="2"/>
      <w:sz w:val="18"/>
      <w:szCs w:val="18"/>
    </w:rPr>
  </w:style>
  <w:style w:type="character" w:customStyle="1" w:styleId="1Char">
    <w:name w:val="标题 1 Char"/>
    <w:uiPriority w:val="9"/>
    <w:qFormat/>
    <w:rPr>
      <w:rFonts w:eastAsia="黑体"/>
      <w:bCs/>
      <w:kern w:val="44"/>
      <w:sz w:val="21"/>
      <w:szCs w:val="44"/>
      <w:lang w:val="zh-CN"/>
    </w:rPr>
  </w:style>
  <w:style w:type="character" w:customStyle="1" w:styleId="20">
    <w:name w:val="标题 2 字符"/>
    <w:link w:val="2"/>
    <w:uiPriority w:val="9"/>
    <w:qFormat/>
    <w:rPr>
      <w:rFonts w:ascii="Calibri Light" w:eastAsia="黑体" w:hAnsi="Calibri Light"/>
      <w:b/>
      <w:bCs/>
      <w:kern w:val="2"/>
      <w:sz w:val="21"/>
      <w:szCs w:val="32"/>
    </w:rPr>
  </w:style>
  <w:style w:type="character" w:customStyle="1" w:styleId="30">
    <w:name w:val="标题 3 字符"/>
    <w:link w:val="3"/>
    <w:uiPriority w:val="9"/>
    <w:qFormat/>
    <w:rPr>
      <w:b/>
      <w:bCs/>
      <w:kern w:val="2"/>
      <w:sz w:val="32"/>
      <w:szCs w:val="32"/>
    </w:rPr>
  </w:style>
  <w:style w:type="character" w:customStyle="1" w:styleId="aff5">
    <w:name w:val="纯文本 字符"/>
    <w:link w:val="aff4"/>
    <w:qFormat/>
    <w:rPr>
      <w:rFonts w:ascii="宋体" w:hAnsi="Courier New" w:cs="Courier New"/>
      <w:szCs w:val="21"/>
    </w:rPr>
  </w:style>
  <w:style w:type="character" w:customStyle="1" w:styleId="shorttext1">
    <w:name w:val="short_text1"/>
    <w:qFormat/>
    <w:rPr>
      <w:sz w:val="29"/>
      <w:szCs w:val="29"/>
    </w:rPr>
  </w:style>
  <w:style w:type="character" w:customStyle="1" w:styleId="aff3">
    <w:name w:val="正文文本缩进 字符"/>
    <w:link w:val="aff2"/>
    <w:uiPriority w:val="99"/>
    <w:qFormat/>
    <w:rPr>
      <w:szCs w:val="24"/>
    </w:rPr>
  </w:style>
  <w:style w:type="character" w:customStyle="1" w:styleId="Char3">
    <w:name w:val="批注主题 Char"/>
    <w:uiPriority w:val="99"/>
    <w:qFormat/>
    <w:rPr>
      <w:b/>
      <w:bCs/>
      <w:szCs w:val="24"/>
    </w:rPr>
  </w:style>
  <w:style w:type="character" w:customStyle="1" w:styleId="22">
    <w:name w:val="正文文本缩进 2 字符"/>
    <w:link w:val="21"/>
    <w:qFormat/>
  </w:style>
  <w:style w:type="character" w:customStyle="1" w:styleId="affff2">
    <w:name w:val="无间隔 字符"/>
    <w:link w:val="affff3"/>
    <w:uiPriority w:val="1"/>
    <w:qFormat/>
    <w:rPr>
      <w:rFonts w:ascii="Calibri" w:hAnsi="Calibri"/>
      <w:sz w:val="22"/>
      <w:szCs w:val="22"/>
      <w:lang w:val="en-US" w:eastAsia="zh-CN" w:bidi="ar-SA"/>
    </w:rPr>
  </w:style>
  <w:style w:type="paragraph" w:styleId="affff3">
    <w:name w:val="No Spacing"/>
    <w:link w:val="affff2"/>
    <w:uiPriority w:val="99"/>
    <w:qFormat/>
    <w:rPr>
      <w:rFonts w:ascii="Calibri" w:hAnsi="Calibri"/>
      <w:sz w:val="22"/>
      <w:szCs w:val="22"/>
    </w:rPr>
  </w:style>
  <w:style w:type="character" w:customStyle="1" w:styleId="Char4">
    <w:name w:val="批注文字 Char"/>
    <w:uiPriority w:val="99"/>
    <w:qFormat/>
    <w:rPr>
      <w:szCs w:val="24"/>
    </w:rPr>
  </w:style>
  <w:style w:type="character" w:customStyle="1" w:styleId="Char5">
    <w:name w:val="文档结构图 Char"/>
    <w:uiPriority w:val="99"/>
    <w:qFormat/>
    <w:rPr>
      <w:kern w:val="2"/>
      <w:sz w:val="21"/>
      <w:szCs w:val="24"/>
      <w:shd w:val="clear" w:color="auto" w:fill="000080"/>
    </w:rPr>
  </w:style>
  <w:style w:type="character" w:customStyle="1" w:styleId="apple-converted-space">
    <w:name w:val="apple-converted-space"/>
    <w:qFormat/>
  </w:style>
  <w:style w:type="character" w:customStyle="1" w:styleId="Char6">
    <w:name w:val="页眉 Char"/>
    <w:uiPriority w:val="99"/>
    <w:qFormat/>
    <w:rPr>
      <w:kern w:val="2"/>
      <w:sz w:val="18"/>
      <w:szCs w:val="18"/>
    </w:rPr>
  </w:style>
  <w:style w:type="character" w:customStyle="1" w:styleId="Char7">
    <w:name w:val="页脚 Char"/>
    <w:uiPriority w:val="99"/>
    <w:qFormat/>
    <w:rPr>
      <w:kern w:val="2"/>
      <w:sz w:val="18"/>
      <w:szCs w:val="18"/>
    </w:rPr>
  </w:style>
  <w:style w:type="character" w:customStyle="1" w:styleId="aff7">
    <w:name w:val="日期 字符"/>
    <w:link w:val="aff6"/>
    <w:uiPriority w:val="99"/>
    <w:qFormat/>
    <w:rPr>
      <w:szCs w:val="24"/>
    </w:rPr>
  </w:style>
  <w:style w:type="character" w:customStyle="1" w:styleId="Char8">
    <w:name w:val="批注框文本 Char"/>
    <w:uiPriority w:val="99"/>
    <w:qFormat/>
    <w:rPr>
      <w:sz w:val="18"/>
      <w:szCs w:val="18"/>
    </w:rPr>
  </w:style>
  <w:style w:type="character" w:customStyle="1" w:styleId="HTML0">
    <w:name w:val="HTML 预设格式 字符"/>
    <w:link w:val="HTML"/>
    <w:uiPriority w:val="99"/>
    <w:qFormat/>
    <w:rPr>
      <w:rFonts w:ascii="宋体" w:hAnsi="宋体" w:cs="宋体"/>
      <w:sz w:val="24"/>
      <w:szCs w:val="24"/>
    </w:rPr>
  </w:style>
  <w:style w:type="character" w:styleId="affff4">
    <w:name w:val="Placeholder Text"/>
    <w:uiPriority w:val="99"/>
    <w:qFormat/>
    <w:rPr>
      <w:color w:val="808080"/>
    </w:rPr>
  </w:style>
  <w:style w:type="character" w:customStyle="1" w:styleId="skip">
    <w:name w:val="skip"/>
    <w:qFormat/>
  </w:style>
  <w:style w:type="character" w:customStyle="1" w:styleId="HTMLChar1">
    <w:name w:val="HTML 预设格式 Char1"/>
    <w:qFormat/>
    <w:rPr>
      <w:rFonts w:ascii="Courier New" w:hAnsi="Courier New" w:cs="Courier New"/>
      <w:kern w:val="2"/>
    </w:rPr>
  </w:style>
  <w:style w:type="character" w:customStyle="1" w:styleId="Char12">
    <w:name w:val="批注文字 Char1"/>
    <w:qFormat/>
    <w:rPr>
      <w:kern w:val="2"/>
      <w:sz w:val="21"/>
      <w:szCs w:val="24"/>
    </w:rPr>
  </w:style>
  <w:style w:type="character" w:customStyle="1" w:styleId="Char13">
    <w:name w:val="批注主题 Char1"/>
    <w:qFormat/>
    <w:rPr>
      <w:b/>
      <w:bCs/>
      <w:kern w:val="2"/>
      <w:sz w:val="21"/>
      <w:szCs w:val="24"/>
    </w:rPr>
  </w:style>
  <w:style w:type="character" w:customStyle="1" w:styleId="Char14">
    <w:name w:val="纯文本 Char1"/>
    <w:qFormat/>
    <w:rPr>
      <w:rFonts w:ascii="宋体" w:hAnsi="Courier New" w:cs="Courier New"/>
      <w:kern w:val="2"/>
      <w:sz w:val="21"/>
      <w:szCs w:val="21"/>
    </w:rPr>
  </w:style>
  <w:style w:type="paragraph" w:customStyle="1" w:styleId="affff5">
    <w:name w:val="附录三级无"/>
    <w:basedOn w:val="affff6"/>
    <w:qFormat/>
    <w:rPr>
      <w:rFonts w:ascii="宋体" w:eastAsia="宋体"/>
      <w:szCs w:val="21"/>
    </w:rPr>
  </w:style>
  <w:style w:type="paragraph" w:customStyle="1" w:styleId="affff6">
    <w:name w:val="附录三级条标题"/>
    <w:basedOn w:val="affff7"/>
    <w:next w:val="afff0"/>
    <w:qFormat/>
    <w:pPr>
      <w:outlineLvl w:val="4"/>
    </w:pPr>
  </w:style>
  <w:style w:type="paragraph" w:customStyle="1" w:styleId="affff7">
    <w:name w:val="附录二级条标题"/>
    <w:basedOn w:val="af9"/>
    <w:next w:val="afff0"/>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1">
    <w:name w:val="附录表标号"/>
    <w:basedOn w:val="af9"/>
    <w:next w:val="afff0"/>
    <w:qFormat/>
    <w:pPr>
      <w:numPr>
        <w:numId w:val="3"/>
      </w:numPr>
      <w:tabs>
        <w:tab w:val="clear" w:pos="0"/>
      </w:tabs>
      <w:spacing w:line="14" w:lineRule="exact"/>
      <w:ind w:left="811" w:hanging="448"/>
      <w:jc w:val="center"/>
      <w:outlineLvl w:val="0"/>
    </w:pPr>
    <w:rPr>
      <w:color w:val="FFFFFF"/>
    </w:rPr>
  </w:style>
  <w:style w:type="paragraph" w:customStyle="1" w:styleId="affff8">
    <w:name w:val="封面标准英文名称"/>
    <w:basedOn w:val="affff9"/>
    <w:qFormat/>
    <w:pPr>
      <w:framePr w:wrap="around"/>
      <w:spacing w:before="370" w:line="400" w:lineRule="exact"/>
    </w:pPr>
    <w:rPr>
      <w:rFonts w:ascii="Times New Roman"/>
      <w:sz w:val="28"/>
      <w:szCs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图标脚注说明"/>
    <w:basedOn w:val="afff0"/>
    <w:qFormat/>
    <w:pPr>
      <w:ind w:left="840" w:firstLineChars="0" w:hanging="420"/>
    </w:pPr>
    <w:rPr>
      <w:sz w:val="18"/>
      <w:szCs w:val="18"/>
    </w:rPr>
  </w:style>
  <w:style w:type="paragraph" w:customStyle="1" w:styleId="affffb">
    <w:name w:val="正文公式编号制表符"/>
    <w:basedOn w:val="afff0"/>
    <w:next w:val="afff0"/>
    <w:qFormat/>
    <w:pPr>
      <w:ind w:firstLineChars="0" w:firstLine="0"/>
    </w:pPr>
  </w:style>
  <w:style w:type="paragraph" w:customStyle="1" w:styleId="affffc">
    <w:name w:val="附录四级无"/>
    <w:basedOn w:val="affffd"/>
    <w:qFormat/>
    <w:rPr>
      <w:rFonts w:ascii="宋体" w:eastAsia="宋体"/>
      <w:szCs w:val="21"/>
    </w:rPr>
  </w:style>
  <w:style w:type="paragraph" w:customStyle="1" w:styleId="affffd">
    <w:name w:val="附录四级条标题"/>
    <w:basedOn w:val="affff6"/>
    <w:next w:val="afff0"/>
    <w:qFormat/>
    <w:pPr>
      <w:outlineLvl w:val="5"/>
    </w:pPr>
  </w:style>
  <w:style w:type="paragraph" w:customStyle="1" w:styleId="affffe">
    <w:name w:val="图的脚注"/>
    <w:next w:val="afff0"/>
    <w:qFormat/>
    <w:pPr>
      <w:widowControl w:val="0"/>
      <w:ind w:leftChars="200" w:left="840" w:hangingChars="200" w:hanging="420"/>
      <w:jc w:val="both"/>
    </w:pPr>
    <w:rPr>
      <w:rFonts w:ascii="宋体"/>
      <w:sz w:val="18"/>
    </w:rPr>
  </w:style>
  <w:style w:type="paragraph" w:customStyle="1" w:styleId="afffff">
    <w:name w:val="其他发布部门"/>
    <w:basedOn w:val="afffff0"/>
    <w:qFormat/>
    <w:pPr>
      <w:framePr w:wrap="around" w:y="15310"/>
      <w:spacing w:line="0" w:lineRule="atLeast"/>
    </w:pPr>
    <w:rPr>
      <w:rFonts w:ascii="黑体" w:eastAsia="黑体"/>
      <w:b w:val="0"/>
    </w:rPr>
  </w:style>
  <w:style w:type="paragraph" w:customStyle="1" w:styleId="afffff0">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3">
    <w:name w:val="正文表标题"/>
    <w:next w:val="afff0"/>
    <w:qFormat/>
    <w:pPr>
      <w:numPr>
        <w:numId w:val="4"/>
      </w:numPr>
      <w:tabs>
        <w:tab w:val="left" w:pos="360"/>
      </w:tabs>
      <w:spacing w:beforeLines="50" w:afterLines="50"/>
      <w:jc w:val="center"/>
    </w:pPr>
    <w:rPr>
      <w:rFonts w:ascii="黑体" w:eastAsia="黑体"/>
      <w:sz w:val="21"/>
    </w:rPr>
  </w:style>
  <w:style w:type="paragraph" w:customStyle="1" w:styleId="afffff1">
    <w:name w:val="二级条标题"/>
    <w:basedOn w:val="a5"/>
    <w:next w:val="afff0"/>
    <w:qFormat/>
    <w:pPr>
      <w:numPr>
        <w:ilvl w:val="2"/>
        <w:numId w:val="0"/>
      </w:numPr>
      <w:spacing w:before="50" w:after="50"/>
      <w:outlineLvl w:val="3"/>
    </w:pPr>
  </w:style>
  <w:style w:type="paragraph" w:customStyle="1" w:styleId="a5">
    <w:name w:val="一级条标题"/>
    <w:next w:val="afff0"/>
    <w:link w:val="Char9"/>
    <w:qFormat/>
    <w:pPr>
      <w:numPr>
        <w:ilvl w:val="1"/>
        <w:numId w:val="5"/>
      </w:numPr>
      <w:spacing w:beforeLines="50" w:afterLines="50"/>
      <w:outlineLvl w:val="2"/>
    </w:pPr>
    <w:rPr>
      <w:rFonts w:ascii="黑体" w:eastAsia="黑体"/>
      <w:sz w:val="21"/>
      <w:szCs w:val="21"/>
    </w:rPr>
  </w:style>
  <w:style w:type="paragraph" w:customStyle="1" w:styleId="af2">
    <w:name w:val="附录表标题"/>
    <w:basedOn w:val="af9"/>
    <w:next w:val="afff0"/>
    <w:qFormat/>
    <w:pPr>
      <w:numPr>
        <w:ilvl w:val="1"/>
        <w:numId w:val="3"/>
      </w:numPr>
      <w:tabs>
        <w:tab w:val="left" w:pos="180"/>
      </w:tabs>
      <w:spacing w:beforeLines="50" w:afterLines="50"/>
      <w:ind w:left="0" w:firstLine="0"/>
      <w:jc w:val="center"/>
    </w:pPr>
    <w:rPr>
      <w:rFonts w:ascii="黑体" w:eastAsia="黑体"/>
      <w:szCs w:val="21"/>
    </w:rPr>
  </w:style>
  <w:style w:type="paragraph" w:customStyle="1" w:styleId="afffff2">
    <w:name w:val="三级条标题"/>
    <w:basedOn w:val="afffff1"/>
    <w:next w:val="afff0"/>
    <w:qFormat/>
    <w:pPr>
      <w:numPr>
        <w:ilvl w:val="3"/>
      </w:numPr>
      <w:outlineLvl w:val="4"/>
    </w:pPr>
  </w:style>
  <w:style w:type="paragraph" w:customStyle="1" w:styleId="24">
    <w:name w:val="封面标准文稿类别2"/>
    <w:basedOn w:val="afffff3"/>
    <w:qFormat/>
    <w:pPr>
      <w:framePr w:wrap="around" w:y="4469"/>
    </w:pPr>
  </w:style>
  <w:style w:type="paragraph" w:customStyle="1" w:styleId="afffff3">
    <w:name w:val="封面标准文稿类别"/>
    <w:basedOn w:val="afffff4"/>
    <w:qFormat/>
    <w:pPr>
      <w:framePr w:wrap="around"/>
      <w:spacing w:after="160" w:line="240" w:lineRule="auto"/>
    </w:pPr>
    <w:rPr>
      <w:sz w:val="24"/>
    </w:rPr>
  </w:style>
  <w:style w:type="paragraph" w:customStyle="1" w:styleId="afffff4">
    <w:name w:val="封面一致性程度标识"/>
    <w:basedOn w:val="affff8"/>
    <w:qFormat/>
    <w:pPr>
      <w:framePr w:wrap="around"/>
      <w:spacing w:before="440"/>
    </w:pPr>
    <w:rPr>
      <w:rFonts w:ascii="宋体" w:eastAsia="宋体"/>
    </w:rPr>
  </w:style>
  <w:style w:type="paragraph" w:customStyle="1" w:styleId="af5">
    <w:name w:val="附录章标题"/>
    <w:next w:val="afff0"/>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25">
    <w:name w:val="封面标准名称2"/>
    <w:basedOn w:val="affff9"/>
    <w:qFormat/>
    <w:pPr>
      <w:framePr w:wrap="around" w:y="4469"/>
      <w:spacing w:beforeLines="630"/>
    </w:pPr>
  </w:style>
  <w:style w:type="paragraph" w:customStyle="1" w:styleId="afffff5">
    <w:name w:val="参考文献"/>
    <w:basedOn w:val="af9"/>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9">
    <w:name w:val="列项●（二级）"/>
    <w:qFormat/>
    <w:pPr>
      <w:numPr>
        <w:ilvl w:val="1"/>
        <w:numId w:val="7"/>
      </w:numPr>
      <w:tabs>
        <w:tab w:val="left" w:pos="840"/>
      </w:tabs>
      <w:jc w:val="both"/>
    </w:pPr>
    <w:rPr>
      <w:rFonts w:ascii="宋体"/>
      <w:sz w:val="21"/>
    </w:rPr>
  </w:style>
  <w:style w:type="paragraph" w:customStyle="1" w:styleId="af7">
    <w:name w:val="附录数字编号列项（二级）"/>
    <w:qFormat/>
    <w:pPr>
      <w:numPr>
        <w:ilvl w:val="1"/>
        <w:numId w:val="8"/>
      </w:numPr>
    </w:pPr>
    <w:rPr>
      <w:rFonts w:ascii="宋体"/>
      <w:sz w:val="21"/>
    </w:rPr>
  </w:style>
  <w:style w:type="paragraph" w:customStyle="1" w:styleId="afffff6">
    <w:name w:val="终结线"/>
    <w:basedOn w:val="af9"/>
    <w:qFormat/>
    <w:pPr>
      <w:framePr w:hSpace="181" w:vSpace="181" w:wrap="around" w:vAnchor="text" w:hAnchor="margin" w:xAlign="center" w:y="285"/>
    </w:pPr>
  </w:style>
  <w:style w:type="paragraph" w:customStyle="1" w:styleId="afffff7">
    <w:name w:val="实施日期"/>
    <w:basedOn w:val="afffff8"/>
    <w:qFormat/>
    <w:pPr>
      <w:framePr w:wrap="around" w:vAnchor="page" w:hAnchor="text"/>
      <w:jc w:val="right"/>
    </w:pPr>
  </w:style>
  <w:style w:type="paragraph" w:customStyle="1" w:styleId="afffff8">
    <w:name w:val="发布日期"/>
    <w:qFormat/>
    <w:pPr>
      <w:framePr w:w="3997" w:h="471" w:hRule="exact" w:vSpace="181" w:wrap="around" w:hAnchor="page" w:x="7089" w:y="14097" w:anchorLock="1"/>
    </w:pPr>
    <w:rPr>
      <w:rFonts w:eastAsia="黑体"/>
      <w:sz w:val="28"/>
    </w:rPr>
  </w:style>
  <w:style w:type="paragraph" w:customStyle="1" w:styleId="afffff9">
    <w:name w:val="示例后文字"/>
    <w:basedOn w:val="afff0"/>
    <w:next w:val="afff0"/>
    <w:qFormat/>
    <w:pPr>
      <w:ind w:firstLine="360"/>
    </w:pPr>
    <w:rPr>
      <w:sz w:val="18"/>
    </w:rPr>
  </w:style>
  <w:style w:type="paragraph" w:customStyle="1" w:styleId="af4">
    <w:name w:val="附录标识"/>
    <w:basedOn w:val="af9"/>
    <w:next w:val="afff0"/>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a">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26">
    <w:name w:val="封面标准英文名称2"/>
    <w:basedOn w:val="affff8"/>
    <w:qFormat/>
    <w:pPr>
      <w:framePr w:wrap="around" w:y="4469"/>
    </w:pPr>
  </w:style>
  <w:style w:type="paragraph" w:customStyle="1" w:styleId="afffffb">
    <w:name w:val="四级条标题"/>
    <w:basedOn w:val="afffff2"/>
    <w:next w:val="afff0"/>
    <w:qFormat/>
    <w:pPr>
      <w:numPr>
        <w:ilvl w:val="4"/>
      </w:numPr>
      <w:outlineLvl w:val="5"/>
    </w:pPr>
  </w:style>
  <w:style w:type="paragraph" w:customStyle="1" w:styleId="afffffc">
    <w:name w:val="封面标准文稿编辑信息"/>
    <w:basedOn w:val="afffff3"/>
    <w:qFormat/>
    <w:pPr>
      <w:framePr w:wrap="around"/>
      <w:spacing w:before="180" w:line="180" w:lineRule="exact"/>
    </w:pPr>
    <w:rPr>
      <w:sz w:val="21"/>
    </w:rPr>
  </w:style>
  <w:style w:type="paragraph" w:customStyle="1" w:styleId="afffffd">
    <w:name w:val="附录五级无"/>
    <w:basedOn w:val="afffffe"/>
    <w:qFormat/>
    <w:rPr>
      <w:rFonts w:ascii="宋体" w:eastAsia="宋体"/>
      <w:szCs w:val="21"/>
    </w:rPr>
  </w:style>
  <w:style w:type="paragraph" w:customStyle="1" w:styleId="afffffe">
    <w:name w:val="附录五级条标题"/>
    <w:basedOn w:val="affffd"/>
    <w:next w:val="afff0"/>
    <w:qFormat/>
    <w:pPr>
      <w:outlineLvl w:val="6"/>
    </w:pPr>
  </w:style>
  <w:style w:type="paragraph" w:customStyle="1" w:styleId="27">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附录图标号"/>
    <w:basedOn w:val="af9"/>
    <w:qFormat/>
    <w:pPr>
      <w:keepNext/>
      <w:pageBreakBefore/>
      <w:widowControl/>
      <w:numPr>
        <w:numId w:val="9"/>
      </w:numPr>
      <w:spacing w:line="14" w:lineRule="exact"/>
      <w:ind w:left="0" w:firstLine="363"/>
      <w:jc w:val="center"/>
      <w:outlineLvl w:val="0"/>
    </w:pPr>
    <w:rPr>
      <w:color w:val="FFFFFF"/>
    </w:rPr>
  </w:style>
  <w:style w:type="paragraph" w:customStyle="1" w:styleId="a3">
    <w:name w:val="注×：（正文）"/>
    <w:qFormat/>
    <w:pPr>
      <w:numPr>
        <w:numId w:val="10"/>
      </w:numPr>
      <w:jc w:val="both"/>
    </w:pPr>
    <w:rPr>
      <w:rFonts w:ascii="宋体"/>
      <w:sz w:val="18"/>
      <w:szCs w:val="18"/>
    </w:rPr>
  </w:style>
  <w:style w:type="paragraph" w:customStyle="1" w:styleId="affffff">
    <w:name w:val="附录标题"/>
    <w:basedOn w:val="afff0"/>
    <w:next w:val="afff0"/>
    <w:qFormat/>
    <w:pPr>
      <w:ind w:firstLineChars="0" w:firstLine="0"/>
      <w:jc w:val="center"/>
    </w:pPr>
    <w:rPr>
      <w:rFonts w:ascii="黑体" w:eastAsia="黑体"/>
    </w:rPr>
  </w:style>
  <w:style w:type="paragraph" w:customStyle="1" w:styleId="14">
    <w:name w:val="修订1"/>
    <w:uiPriority w:val="99"/>
    <w:qFormat/>
    <w:rPr>
      <w:kern w:val="2"/>
      <w:sz w:val="21"/>
      <w:szCs w:val="24"/>
    </w:rPr>
  </w:style>
  <w:style w:type="paragraph" w:customStyle="1" w:styleId="a1">
    <w:name w:val="示例"/>
    <w:next w:val="affffff0"/>
    <w:qFormat/>
    <w:pPr>
      <w:widowControl w:val="0"/>
      <w:numPr>
        <w:numId w:val="11"/>
      </w:numPr>
      <w:jc w:val="both"/>
    </w:pPr>
    <w:rPr>
      <w:rFonts w:ascii="宋体"/>
      <w:sz w:val="18"/>
      <w:szCs w:val="18"/>
    </w:rPr>
  </w:style>
  <w:style w:type="paragraph" w:customStyle="1" w:styleId="affffff0">
    <w:name w:val="示例内容"/>
    <w:qFormat/>
    <w:pPr>
      <w:ind w:firstLineChars="200" w:firstLine="200"/>
    </w:pPr>
    <w:rPr>
      <w:rFonts w:ascii="宋体"/>
      <w:sz w:val="18"/>
      <w:szCs w:val="18"/>
    </w:rPr>
  </w:style>
  <w:style w:type="paragraph" w:customStyle="1" w:styleId="affffff1">
    <w:name w:val="附录一级无"/>
    <w:basedOn w:val="affffff2"/>
    <w:qFormat/>
    <w:rPr>
      <w:rFonts w:ascii="宋体" w:eastAsia="宋体"/>
      <w:szCs w:val="21"/>
    </w:rPr>
  </w:style>
  <w:style w:type="paragraph" w:customStyle="1" w:styleId="affffff2">
    <w:name w:val="附录一级条标题"/>
    <w:basedOn w:val="af5"/>
    <w:next w:val="afff0"/>
    <w:qFormat/>
    <w:pPr>
      <w:numPr>
        <w:ilvl w:val="0"/>
        <w:numId w:val="0"/>
      </w:numPr>
      <w:autoSpaceDN w:val="0"/>
      <w:spacing w:beforeLines="50" w:afterLines="50"/>
      <w:outlineLvl w:val="2"/>
    </w:pPr>
  </w:style>
  <w:style w:type="paragraph" w:customStyle="1" w:styleId="affffff3">
    <w:name w:val="附录二级无"/>
    <w:basedOn w:val="affff7"/>
    <w:qFormat/>
    <w:pPr>
      <w:tabs>
        <w:tab w:val="clear" w:pos="360"/>
      </w:tabs>
    </w:pPr>
    <w:rPr>
      <w:rFonts w:ascii="宋体" w:eastAsia="宋体"/>
      <w:szCs w:val="21"/>
    </w:rPr>
  </w:style>
  <w:style w:type="paragraph" w:customStyle="1" w:styleId="af">
    <w:name w:val="示例×："/>
    <w:basedOn w:val="a4"/>
    <w:qFormat/>
    <w:pPr>
      <w:numPr>
        <w:numId w:val="12"/>
      </w:numPr>
      <w:outlineLvl w:val="9"/>
    </w:pPr>
    <w:rPr>
      <w:rFonts w:ascii="宋体" w:eastAsia="宋体"/>
      <w:sz w:val="18"/>
      <w:szCs w:val="18"/>
    </w:rPr>
  </w:style>
  <w:style w:type="paragraph" w:customStyle="1" w:styleId="a4">
    <w:name w:val="章标题"/>
    <w:next w:val="afff0"/>
    <w:qFormat/>
    <w:pPr>
      <w:numPr>
        <w:numId w:val="5"/>
      </w:numPr>
      <w:spacing w:beforeLines="100" w:afterLines="100"/>
      <w:jc w:val="both"/>
      <w:outlineLvl w:val="1"/>
    </w:pPr>
    <w:rPr>
      <w:rFonts w:ascii="黑体" w:eastAsia="黑体"/>
      <w:sz w:val="21"/>
    </w:rPr>
  </w:style>
  <w:style w:type="paragraph" w:customStyle="1" w:styleId="affffff4">
    <w:name w:val="条文脚注"/>
    <w:basedOn w:val="ab"/>
    <w:qFormat/>
    <w:pPr>
      <w:numPr>
        <w:numId w:val="0"/>
      </w:numPr>
      <w:jc w:val="both"/>
    </w:pPr>
  </w:style>
  <w:style w:type="paragraph" w:customStyle="1" w:styleId="TOC10">
    <w:name w:val="TOC 标题1"/>
    <w:basedOn w:val="1"/>
    <w:next w:val="af9"/>
    <w:uiPriority w:val="39"/>
    <w:qFormat/>
    <w:pPr>
      <w:widowControl/>
      <w:spacing w:before="240" w:after="0" w:line="259" w:lineRule="auto"/>
      <w:outlineLvl w:val="9"/>
    </w:pPr>
    <w:rPr>
      <w:rFonts w:ascii="Calibri Light" w:hAnsi="Calibri Light"/>
      <w:b/>
      <w:bCs w:val="0"/>
      <w:color w:val="2E74B5"/>
      <w:kern w:val="0"/>
      <w:szCs w:val="32"/>
    </w:rPr>
  </w:style>
  <w:style w:type="paragraph" w:customStyle="1" w:styleId="affffff5">
    <w:name w:val="标准书脚_奇数页"/>
    <w:qFormat/>
    <w:pPr>
      <w:spacing w:before="120"/>
      <w:ind w:right="198"/>
      <w:jc w:val="right"/>
    </w:pPr>
    <w:rPr>
      <w:rFonts w:ascii="宋体"/>
      <w:sz w:val="18"/>
      <w:szCs w:val="18"/>
    </w:rPr>
  </w:style>
  <w:style w:type="paragraph" w:customStyle="1" w:styleId="affffff6">
    <w:name w:val="标准书眉一"/>
    <w:qFormat/>
    <w:pPr>
      <w:jc w:val="both"/>
    </w:pPr>
  </w:style>
  <w:style w:type="paragraph" w:customStyle="1" w:styleId="ad">
    <w:name w:val="数字编号列项（二级）"/>
    <w:qFormat/>
    <w:pPr>
      <w:numPr>
        <w:ilvl w:val="1"/>
        <w:numId w:val="13"/>
      </w:numPr>
      <w:jc w:val="both"/>
    </w:pPr>
    <w:rPr>
      <w:rFonts w:ascii="宋体"/>
      <w:sz w:val="21"/>
    </w:rPr>
  </w:style>
  <w:style w:type="paragraph" w:customStyle="1" w:styleId="affffff7">
    <w:name w:val="目次、索引正文"/>
    <w:qFormat/>
    <w:pPr>
      <w:spacing w:line="320" w:lineRule="exact"/>
      <w:jc w:val="both"/>
    </w:pPr>
    <w:rPr>
      <w:rFonts w:ascii="宋体"/>
      <w:sz w:val="21"/>
    </w:rPr>
  </w:style>
  <w:style w:type="paragraph" w:customStyle="1" w:styleId="WPSOffice1">
    <w:name w:val="WPSOffice手动目录 1"/>
    <w:qFormat/>
  </w:style>
  <w:style w:type="paragraph" w:customStyle="1" w:styleId="af6">
    <w:name w:val="附录字母编号列项（一级）"/>
    <w:qFormat/>
    <w:pPr>
      <w:numPr>
        <w:numId w:val="8"/>
      </w:numPr>
    </w:pPr>
    <w:rPr>
      <w:rFonts w:ascii="宋体"/>
      <w:sz w:val="21"/>
    </w:rPr>
  </w:style>
  <w:style w:type="paragraph" w:customStyle="1" w:styleId="affffff8">
    <w:name w:val="目次、标准名称标题"/>
    <w:basedOn w:val="af9"/>
    <w:next w:val="afff0"/>
    <w:link w:val="Char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封面标准文稿编辑信息2"/>
    <w:basedOn w:val="afffffc"/>
    <w:qFormat/>
    <w:pPr>
      <w:framePr w:wrap="around" w:y="4469"/>
    </w:pPr>
  </w:style>
  <w:style w:type="paragraph" w:customStyle="1" w:styleId="affffff9">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ffffffa">
    <w:name w:val="三级无"/>
    <w:basedOn w:val="afffff2"/>
    <w:qFormat/>
    <w:rPr>
      <w:rFonts w:ascii="宋体" w:eastAsia="宋体"/>
    </w:rPr>
  </w:style>
  <w:style w:type="paragraph" w:customStyle="1" w:styleId="29">
    <w:name w:val="封面一致性程度标识2"/>
    <w:basedOn w:val="afffff4"/>
    <w:qFormat/>
    <w:pPr>
      <w:framePr w:wrap="around" w:y="4469"/>
    </w:pPr>
  </w:style>
  <w:style w:type="paragraph" w:customStyle="1" w:styleId="affffffb">
    <w:name w:val="二级无"/>
    <w:basedOn w:val="afffff1"/>
    <w:qFormat/>
    <w:rPr>
      <w:rFonts w:ascii="宋体" w:eastAsia="宋体"/>
    </w:rPr>
  </w:style>
  <w:style w:type="paragraph" w:customStyle="1" w:styleId="a8">
    <w:name w:val="列项——（一级）"/>
    <w:qFormat/>
    <w:pPr>
      <w:widowControl w:val="0"/>
      <w:numPr>
        <w:numId w:val="7"/>
      </w:numPr>
      <w:jc w:val="both"/>
    </w:pPr>
    <w:rPr>
      <w:rFonts w:ascii="宋体"/>
      <w:sz w:val="21"/>
    </w:rPr>
  </w:style>
  <w:style w:type="paragraph" w:customStyle="1" w:styleId="af0">
    <w:name w:val="正文图标题"/>
    <w:next w:val="afff0"/>
    <w:qFormat/>
    <w:pPr>
      <w:numPr>
        <w:numId w:val="14"/>
      </w:numPr>
      <w:tabs>
        <w:tab w:val="left" w:pos="360"/>
      </w:tabs>
      <w:spacing w:beforeLines="50" w:afterLines="50"/>
      <w:jc w:val="center"/>
    </w:pPr>
    <w:rPr>
      <w:rFonts w:ascii="黑体" w:eastAsia="黑体"/>
      <w:sz w:val="21"/>
    </w:rPr>
  </w:style>
  <w:style w:type="paragraph" w:customStyle="1" w:styleId="affffffc">
    <w:name w:val="其他标准标志"/>
    <w:basedOn w:val="affffffd"/>
    <w:qFormat/>
    <w:pPr>
      <w:framePr w:w="6101" w:wrap="around" w:vAnchor="page" w:hAnchor="page" w:x="4673" w:y="942"/>
    </w:pPr>
    <w:rPr>
      <w:w w:val="130"/>
    </w:rPr>
  </w:style>
  <w:style w:type="paragraph" w:customStyle="1" w:styleId="affffffd">
    <w:name w:val="标准标志"/>
    <w:next w:val="af9"/>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e">
    <w:name w:val="一级无"/>
    <w:basedOn w:val="a5"/>
    <w:qFormat/>
    <w:rPr>
      <w:rFonts w:ascii="宋体" w:eastAsia="宋体"/>
    </w:rPr>
  </w:style>
  <w:style w:type="paragraph" w:customStyle="1" w:styleId="afffffff">
    <w:name w:val="标准书脚_偶数页"/>
    <w:qFormat/>
    <w:pPr>
      <w:spacing w:before="120"/>
      <w:ind w:left="221"/>
    </w:pPr>
    <w:rPr>
      <w:rFonts w:ascii="宋体"/>
      <w:sz w:val="18"/>
      <w:szCs w:val="18"/>
    </w:rPr>
  </w:style>
  <w:style w:type="paragraph" w:customStyle="1" w:styleId="afffffff0">
    <w:name w:val="其他发布日期"/>
    <w:basedOn w:val="afffff8"/>
    <w:qFormat/>
    <w:pPr>
      <w:framePr w:wrap="around" w:vAnchor="page" w:hAnchor="text" w:x="1419"/>
    </w:pPr>
  </w:style>
  <w:style w:type="paragraph" w:customStyle="1" w:styleId="afffffff1">
    <w:name w:val="参考文献、索引标题"/>
    <w:basedOn w:val="af9"/>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2">
    <w:name w:val="五级条标题"/>
    <w:basedOn w:val="afffffb"/>
    <w:next w:val="afff0"/>
    <w:qFormat/>
    <w:pPr>
      <w:numPr>
        <w:ilvl w:val="5"/>
      </w:numPr>
      <w:outlineLvl w:val="6"/>
    </w:pPr>
  </w:style>
  <w:style w:type="paragraph" w:customStyle="1" w:styleId="af8">
    <w:name w:val="注："/>
    <w:next w:val="afff0"/>
    <w:qFormat/>
    <w:pPr>
      <w:widowControl w:val="0"/>
      <w:numPr>
        <w:numId w:val="15"/>
      </w:numPr>
      <w:autoSpaceDE w:val="0"/>
      <w:autoSpaceDN w:val="0"/>
      <w:jc w:val="both"/>
    </w:pPr>
    <w:rPr>
      <w:rFonts w:ascii="宋体"/>
      <w:sz w:val="18"/>
      <w:szCs w:val="18"/>
    </w:rPr>
  </w:style>
  <w:style w:type="paragraph" w:customStyle="1" w:styleId="afffffff3">
    <w:name w:val="附录公式编号制表符"/>
    <w:basedOn w:val="af9"/>
    <w:next w:val="afff0"/>
    <w:qFormat/>
    <w:pPr>
      <w:widowControl/>
      <w:tabs>
        <w:tab w:val="center" w:pos="4201"/>
        <w:tab w:val="right" w:leader="dot" w:pos="9298"/>
      </w:tabs>
      <w:autoSpaceDE w:val="0"/>
      <w:autoSpaceDN w:val="0"/>
    </w:pPr>
    <w:rPr>
      <w:rFonts w:ascii="宋体"/>
      <w:kern w:val="0"/>
      <w:szCs w:val="20"/>
    </w:rPr>
  </w:style>
  <w:style w:type="paragraph" w:customStyle="1" w:styleId="a">
    <w:name w:val="注×："/>
    <w:qFormat/>
    <w:pPr>
      <w:widowControl w:val="0"/>
      <w:numPr>
        <w:numId w:val="16"/>
      </w:numPr>
      <w:autoSpaceDE w:val="0"/>
      <w:autoSpaceDN w:val="0"/>
      <w:jc w:val="both"/>
    </w:pPr>
    <w:rPr>
      <w:rFonts w:ascii="宋体"/>
      <w:sz w:val="18"/>
      <w:szCs w:val="18"/>
    </w:rPr>
  </w:style>
  <w:style w:type="paragraph" w:customStyle="1" w:styleId="afffffff4">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c">
    <w:name w:val="字母编号列项（一级）"/>
    <w:qFormat/>
    <w:pPr>
      <w:numPr>
        <w:numId w:val="13"/>
      </w:numPr>
      <w:jc w:val="both"/>
    </w:pPr>
    <w:rPr>
      <w:rFonts w:ascii="宋体"/>
      <w:sz w:val="21"/>
    </w:rPr>
  </w:style>
  <w:style w:type="paragraph" w:customStyle="1" w:styleId="Style123">
    <w:name w:val="_Style 123"/>
    <w:next w:val="af9"/>
    <w:uiPriority w:val="99"/>
    <w:qFormat/>
    <w:pPr>
      <w:widowControl w:val="0"/>
      <w:jc w:val="both"/>
    </w:pPr>
    <w:rPr>
      <w:kern w:val="2"/>
      <w:sz w:val="21"/>
      <w:szCs w:val="24"/>
    </w:rPr>
  </w:style>
  <w:style w:type="paragraph" w:customStyle="1" w:styleId="a2">
    <w:name w:val="图表脚注说明"/>
    <w:basedOn w:val="af9"/>
    <w:qFormat/>
    <w:pPr>
      <w:numPr>
        <w:numId w:val="17"/>
      </w:numPr>
    </w:pPr>
    <w:rPr>
      <w:rFonts w:ascii="宋体"/>
      <w:sz w:val="18"/>
      <w:szCs w:val="18"/>
    </w:rPr>
  </w:style>
  <w:style w:type="paragraph" w:customStyle="1" w:styleId="aa">
    <w:name w:val="列项◆（三级）"/>
    <w:basedOn w:val="af9"/>
    <w:qFormat/>
    <w:pPr>
      <w:numPr>
        <w:ilvl w:val="2"/>
        <w:numId w:val="7"/>
      </w:numPr>
    </w:pPr>
    <w:rPr>
      <w:rFonts w:ascii="宋体"/>
      <w:szCs w:val="21"/>
    </w:rPr>
  </w:style>
  <w:style w:type="paragraph" w:customStyle="1" w:styleId="ae">
    <w:name w:val="编号列项（三级）"/>
    <w:qFormat/>
    <w:pPr>
      <w:numPr>
        <w:ilvl w:val="2"/>
        <w:numId w:val="13"/>
      </w:numPr>
    </w:pPr>
    <w:rPr>
      <w:rFonts w:ascii="宋体"/>
      <w:sz w:val="21"/>
    </w:rPr>
  </w:style>
  <w:style w:type="paragraph" w:customStyle="1" w:styleId="afffffff5">
    <w:name w:val="注：（正文）"/>
    <w:basedOn w:val="af8"/>
    <w:next w:val="afff0"/>
    <w:qFormat/>
  </w:style>
  <w:style w:type="paragraph" w:customStyle="1" w:styleId="afffffff6">
    <w:name w:val="五级无"/>
    <w:basedOn w:val="afffffff2"/>
    <w:qFormat/>
    <w:rPr>
      <w:rFonts w:ascii="宋体" w:eastAsia="宋体"/>
    </w:rPr>
  </w:style>
  <w:style w:type="paragraph" w:styleId="afffffff7">
    <w:name w:val="List Paragraph"/>
    <w:basedOn w:val="af9"/>
    <w:uiPriority w:val="99"/>
    <w:qFormat/>
    <w:pPr>
      <w:ind w:firstLineChars="200" w:firstLine="420"/>
    </w:pPr>
  </w:style>
  <w:style w:type="paragraph" w:customStyle="1" w:styleId="afffffff8">
    <w:name w:val="标准称谓"/>
    <w:next w:val="af9"/>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9">
    <w:name w:val="标准书眉_偶数页"/>
    <w:basedOn w:val="affffff9"/>
    <w:next w:val="af9"/>
    <w:qFormat/>
    <w:pPr>
      <w:jc w:val="left"/>
    </w:pPr>
  </w:style>
  <w:style w:type="paragraph" w:customStyle="1" w:styleId="aff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fffffb">
    <w:name w:val="列项说明"/>
    <w:basedOn w:val="af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c">
    <w:name w:val="列项说明数字编号"/>
    <w:qFormat/>
    <w:pPr>
      <w:ind w:leftChars="400" w:left="600" w:hangingChars="200" w:hanging="200"/>
    </w:pPr>
    <w:rPr>
      <w:rFonts w:ascii="宋体"/>
      <w:sz w:val="21"/>
    </w:rPr>
  </w:style>
  <w:style w:type="paragraph" w:customStyle="1" w:styleId="afffffffd">
    <w:name w:val="其他实施日期"/>
    <w:basedOn w:val="afffff7"/>
    <w:qFormat/>
    <w:pPr>
      <w:framePr w:wrap="around"/>
    </w:pPr>
  </w:style>
  <w:style w:type="paragraph" w:customStyle="1" w:styleId="afffffffe">
    <w:name w:val="封面正文"/>
    <w:qFormat/>
    <w:pPr>
      <w:jc w:val="both"/>
    </w:pPr>
  </w:style>
  <w:style w:type="paragraph" w:customStyle="1" w:styleId="affffffff">
    <w:name w:val="四级无"/>
    <w:basedOn w:val="afffffb"/>
    <w:qFormat/>
    <w:rPr>
      <w:rFonts w:ascii="宋体" w:eastAsia="宋体"/>
    </w:rPr>
  </w:style>
  <w:style w:type="paragraph" w:customStyle="1" w:styleId="a7">
    <w:name w:val="附录图标题"/>
    <w:basedOn w:val="af9"/>
    <w:next w:val="afff0"/>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ffffffff0">
    <w:name w:val="其他标准称谓"/>
    <w:next w:val="af9"/>
    <w:uiPriority w:val="99"/>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15">
    <w:name w:val="列出段落1"/>
    <w:basedOn w:val="af9"/>
    <w:qFormat/>
    <w:pPr>
      <w:ind w:firstLineChars="200" w:firstLine="420"/>
    </w:pPr>
    <w:rPr>
      <w:szCs w:val="21"/>
    </w:rPr>
  </w:style>
  <w:style w:type="paragraph" w:customStyle="1" w:styleId="reader-word-layer">
    <w:name w:val="reader-word-layer"/>
    <w:basedOn w:val="af9"/>
    <w:qFormat/>
    <w:pPr>
      <w:widowControl/>
      <w:spacing w:before="100" w:beforeAutospacing="1" w:after="100" w:afterAutospacing="1"/>
      <w:jc w:val="left"/>
    </w:pPr>
    <w:rPr>
      <w:rFonts w:ascii="宋体" w:hAnsi="宋体" w:cs="宋体"/>
      <w:kern w:val="0"/>
      <w:sz w:val="24"/>
    </w:rPr>
  </w:style>
  <w:style w:type="table" w:customStyle="1" w:styleId="16">
    <w:name w:val="网格型1"/>
    <w:basedOn w:val="a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标题 字符"/>
    <w:link w:val="afff3"/>
    <w:qFormat/>
    <w:rPr>
      <w:rFonts w:ascii="Cambria" w:eastAsia="宋体" w:hAnsi="Cambria" w:cs="Times New Roman"/>
      <w:b/>
      <w:bCs/>
      <w:sz w:val="32"/>
      <w:szCs w:val="32"/>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aff">
    <w:name w:val="文档结构图 字符"/>
    <w:link w:val="afe"/>
    <w:uiPriority w:val="99"/>
    <w:qFormat/>
    <w:rPr>
      <w:rFonts w:ascii="Times New Roman" w:eastAsia="宋体" w:hAnsi="Times New Roman" w:cs="Times New Roman"/>
      <w:kern w:val="2"/>
      <w:sz w:val="21"/>
      <w:szCs w:val="24"/>
      <w:shd w:val="clear" w:color="auto" w:fill="000080"/>
    </w:rPr>
  </w:style>
  <w:style w:type="character" w:customStyle="1" w:styleId="aff1">
    <w:name w:val="批注文字 字符"/>
    <w:link w:val="aff0"/>
    <w:uiPriority w:val="99"/>
    <w:qFormat/>
    <w:rPr>
      <w:rFonts w:ascii="Times New Roman" w:eastAsia="宋体" w:hAnsi="Times New Roman" w:cs="Times New Roman"/>
      <w:kern w:val="2"/>
      <w:sz w:val="21"/>
      <w:szCs w:val="24"/>
    </w:rPr>
  </w:style>
  <w:style w:type="character" w:customStyle="1" w:styleId="aff9">
    <w:name w:val="尾注文本 字符"/>
    <w:link w:val="aff8"/>
    <w:uiPriority w:val="99"/>
    <w:qFormat/>
    <w:rPr>
      <w:rFonts w:ascii="Times New Roman" w:eastAsia="宋体" w:hAnsi="Times New Roman" w:cs="Times New Roman"/>
    </w:rPr>
  </w:style>
  <w:style w:type="character" w:customStyle="1" w:styleId="affb">
    <w:name w:val="批注框文本 字符"/>
    <w:link w:val="affa"/>
    <w:uiPriority w:val="99"/>
    <w:qFormat/>
    <w:rPr>
      <w:rFonts w:ascii="Times New Roman" w:eastAsia="宋体" w:hAnsi="Times New Roman" w:cs="Times New Roman"/>
      <w:kern w:val="2"/>
      <w:sz w:val="18"/>
      <w:szCs w:val="18"/>
    </w:rPr>
  </w:style>
  <w:style w:type="character" w:customStyle="1" w:styleId="affd">
    <w:name w:val="页脚 字符"/>
    <w:link w:val="affc"/>
    <w:uiPriority w:val="99"/>
    <w:qFormat/>
    <w:rPr>
      <w:rFonts w:ascii="Times New Roman" w:eastAsia="宋体" w:hAnsi="Times New Roman" w:cs="Times New Roman"/>
      <w:kern w:val="2"/>
      <w:sz w:val="18"/>
      <w:szCs w:val="18"/>
    </w:rPr>
  </w:style>
  <w:style w:type="character" w:customStyle="1" w:styleId="11">
    <w:name w:val="页眉 字符1"/>
    <w:link w:val="affe"/>
    <w:uiPriority w:val="99"/>
    <w:qFormat/>
    <w:rPr>
      <w:rFonts w:ascii="Times New Roman" w:eastAsia="宋体" w:hAnsi="Times New Roman" w:cs="Times New Roman"/>
      <w:kern w:val="2"/>
      <w:sz w:val="18"/>
      <w:szCs w:val="18"/>
    </w:rPr>
  </w:style>
  <w:style w:type="character" w:customStyle="1" w:styleId="afff1">
    <w:name w:val="脚注文本 字符"/>
    <w:link w:val="ab"/>
    <w:uiPriority w:val="99"/>
    <w:qFormat/>
    <w:rPr>
      <w:rFonts w:ascii="宋体" w:eastAsia="宋体" w:hAnsi="Times New Roman" w:cs="Times New Roman"/>
      <w:sz w:val="18"/>
      <w:szCs w:val="18"/>
    </w:rPr>
  </w:style>
  <w:style w:type="character" w:customStyle="1" w:styleId="afff6">
    <w:name w:val="批注主题 字符"/>
    <w:link w:val="afff5"/>
    <w:uiPriority w:val="99"/>
    <w:qFormat/>
    <w:rPr>
      <w:rFonts w:ascii="Times New Roman" w:eastAsia="宋体" w:hAnsi="Times New Roman" w:cs="Times New Roman"/>
      <w:b/>
      <w:bCs/>
      <w:kern w:val="2"/>
      <w:sz w:val="21"/>
      <w:szCs w:val="24"/>
    </w:rPr>
  </w:style>
  <w:style w:type="character" w:customStyle="1" w:styleId="Char9">
    <w:name w:val="一级条标题 Char"/>
    <w:link w:val="a5"/>
    <w:uiPriority w:val="99"/>
    <w:qFormat/>
    <w:rPr>
      <w:rFonts w:ascii="黑体" w:eastAsia="黑体" w:hAnsi="Times New Roman" w:cs="Times New Roman"/>
      <w:sz w:val="21"/>
      <w:szCs w:val="21"/>
      <w:lang w:val="en-US" w:eastAsia="zh-CN" w:bidi="ar-SA"/>
    </w:rPr>
  </w:style>
  <w:style w:type="character" w:customStyle="1" w:styleId="17">
    <w:name w:val="页脚 字符1"/>
    <w:uiPriority w:val="99"/>
    <w:qFormat/>
    <w:rPr>
      <w:rFonts w:ascii="Times New Roman" w:eastAsia="宋体" w:hAnsi="Times New Roman" w:cs="Times New Roman"/>
      <w:sz w:val="18"/>
      <w:szCs w:val="18"/>
    </w:rPr>
  </w:style>
  <w:style w:type="character" w:customStyle="1" w:styleId="18">
    <w:name w:val="批注主题 字符1"/>
    <w:uiPriority w:val="99"/>
    <w:qFormat/>
    <w:rPr>
      <w:rFonts w:ascii="Times New Roman" w:eastAsia="宋体" w:hAnsi="Times New Roman" w:cs="Times New Roman"/>
      <w:b/>
      <w:bCs/>
      <w:szCs w:val="24"/>
    </w:rPr>
  </w:style>
  <w:style w:type="character" w:customStyle="1" w:styleId="2a">
    <w:name w:val="页眉 字符2"/>
    <w:uiPriority w:val="99"/>
    <w:qFormat/>
    <w:rPr>
      <w:rFonts w:ascii="Times New Roman" w:eastAsia="宋体" w:hAnsi="Times New Roman" w:cs="Times New Roman"/>
      <w:sz w:val="18"/>
      <w:szCs w:val="18"/>
    </w:rPr>
  </w:style>
  <w:style w:type="character" w:customStyle="1" w:styleId="font41">
    <w:name w:val="font41"/>
    <w:qFormat/>
    <w:rPr>
      <w:rFonts w:ascii="宋体" w:eastAsia="宋体" w:hAnsi="宋体" w:cs="宋体" w:hint="eastAsia"/>
      <w:color w:val="000000"/>
      <w:sz w:val="21"/>
      <w:szCs w:val="21"/>
      <w:u w:val="none"/>
    </w:rPr>
  </w:style>
  <w:style w:type="character" w:customStyle="1" w:styleId="affffffff1">
    <w:name w:val="页眉 字符"/>
    <w:uiPriority w:val="99"/>
    <w:qFormat/>
    <w:rPr>
      <w:rFonts w:ascii="Times New Roman" w:eastAsia="宋体" w:hAnsi="Times New Roman" w:cs="Times New Roman"/>
      <w:kern w:val="2"/>
      <w:sz w:val="18"/>
      <w:szCs w:val="18"/>
    </w:rPr>
  </w:style>
  <w:style w:type="character" w:customStyle="1" w:styleId="19">
    <w:name w:val="批注文字 字符1"/>
    <w:uiPriority w:val="99"/>
    <w:qFormat/>
    <w:rPr>
      <w:rFonts w:ascii="Times New Roman" w:eastAsia="宋体" w:hAnsi="Times New Roman" w:cs="Times New Roman"/>
      <w:szCs w:val="24"/>
    </w:rPr>
  </w:style>
  <w:style w:type="character" w:customStyle="1" w:styleId="1a">
    <w:name w:val="批注框文本 字符1"/>
    <w:uiPriority w:val="99"/>
    <w:qFormat/>
    <w:rPr>
      <w:rFonts w:ascii="Times New Roman" w:eastAsia="宋体" w:hAnsi="Times New Roman" w:cs="Times New Roman"/>
      <w:sz w:val="18"/>
      <w:szCs w:val="18"/>
    </w:rPr>
  </w:style>
  <w:style w:type="paragraph" w:customStyle="1" w:styleId="1b">
    <w:name w:val="列表段落1"/>
    <w:basedOn w:val="af9"/>
    <w:uiPriority w:val="99"/>
    <w:qFormat/>
    <w:pPr>
      <w:ind w:firstLineChars="200" w:firstLine="420"/>
    </w:pPr>
  </w:style>
  <w:style w:type="paragraph" w:customStyle="1" w:styleId="Style203">
    <w:name w:val="_Style 203"/>
    <w:uiPriority w:val="99"/>
    <w:qFormat/>
    <w:rPr>
      <w:kern w:val="2"/>
      <w:sz w:val="21"/>
      <w:szCs w:val="24"/>
    </w:rPr>
  </w:style>
  <w:style w:type="paragraph" w:customStyle="1" w:styleId="msonormal0">
    <w:name w:val="msonormal"/>
    <w:basedOn w:val="af9"/>
    <w:uiPriority w:val="99"/>
    <w:qFormat/>
    <w:pPr>
      <w:widowControl/>
      <w:spacing w:before="100" w:beforeAutospacing="1" w:after="100" w:afterAutospacing="1"/>
      <w:jc w:val="left"/>
    </w:pPr>
    <w:rPr>
      <w:rFonts w:ascii="宋体" w:hAnsi="宋体" w:cs="宋体"/>
      <w:kern w:val="0"/>
      <w:sz w:val="24"/>
    </w:rPr>
  </w:style>
  <w:style w:type="character" w:customStyle="1" w:styleId="font11">
    <w:name w:val="font11"/>
    <w:basedOn w:val="afa"/>
    <w:qFormat/>
    <w:rPr>
      <w:rFonts w:ascii="宋体" w:eastAsia="宋体" w:hAnsi="宋体" w:cs="宋体" w:hint="eastAsia"/>
      <w:color w:val="000000"/>
      <w:sz w:val="18"/>
      <w:szCs w:val="18"/>
      <w:u w:val="none"/>
    </w:rPr>
  </w:style>
  <w:style w:type="character" w:customStyle="1" w:styleId="font31">
    <w:name w:val="font31"/>
    <w:basedOn w:val="afa"/>
    <w:qFormat/>
    <w:rPr>
      <w:rFonts w:ascii="仿宋" w:eastAsia="仿宋" w:hAnsi="仿宋" w:cs="仿宋" w:hint="eastAsia"/>
      <w:color w:val="000000"/>
      <w:sz w:val="24"/>
      <w:szCs w:val="24"/>
      <w:u w:val="none"/>
    </w:rPr>
  </w:style>
  <w:style w:type="character" w:customStyle="1" w:styleId="font21">
    <w:name w:val="font21"/>
    <w:basedOn w:val="afa"/>
    <w:qFormat/>
    <w:rPr>
      <w:rFonts w:ascii="黑体" w:eastAsia="黑体" w:hAnsi="宋体" w:cs="黑体" w:hint="eastAsia"/>
      <w:color w:val="000000"/>
      <w:sz w:val="21"/>
      <w:szCs w:val="21"/>
      <w:u w:val="none"/>
    </w:rPr>
  </w:style>
  <w:style w:type="character" w:customStyle="1" w:styleId="font61">
    <w:name w:val="font61"/>
    <w:basedOn w:val="afa"/>
    <w:qFormat/>
    <w:rPr>
      <w:rFonts w:ascii="黑体" w:eastAsia="黑体" w:hAnsi="宋体" w:cs="黑体" w:hint="eastAsia"/>
      <w:color w:val="000000"/>
      <w:sz w:val="21"/>
      <w:szCs w:val="21"/>
      <w:u w:val="none"/>
    </w:rPr>
  </w:style>
  <w:style w:type="character" w:customStyle="1" w:styleId="font71">
    <w:name w:val="font71"/>
    <w:basedOn w:val="afa"/>
    <w:qFormat/>
    <w:rPr>
      <w:rFonts w:ascii="宋体" w:eastAsia="宋体" w:hAnsi="宋体" w:cs="宋体" w:hint="eastAsia"/>
      <w:color w:val="000000"/>
      <w:sz w:val="21"/>
      <w:szCs w:val="21"/>
      <w:u w:val="none"/>
    </w:rPr>
  </w:style>
  <w:style w:type="character" w:customStyle="1" w:styleId="font51">
    <w:name w:val="font51"/>
    <w:basedOn w:val="afa"/>
    <w:qFormat/>
    <w:rPr>
      <w:rFonts w:ascii="黑体" w:eastAsia="黑体" w:hAnsi="宋体" w:cs="黑体" w:hint="eastAsia"/>
      <w:color w:val="000000"/>
      <w:sz w:val="21"/>
      <w:szCs w:val="21"/>
      <w:u w:val="none"/>
    </w:rPr>
  </w:style>
  <w:style w:type="paragraph" w:customStyle="1" w:styleId="2b">
    <w:name w:val="修订2"/>
    <w:uiPriority w:val="99"/>
    <w:qFormat/>
    <w:rPr>
      <w:kern w:val="2"/>
      <w:sz w:val="21"/>
      <w:szCs w:val="24"/>
    </w:rPr>
  </w:style>
  <w:style w:type="paragraph" w:customStyle="1" w:styleId="32">
    <w:name w:val="修订3"/>
    <w:uiPriority w:val="99"/>
    <w:qFormat/>
    <w:rPr>
      <w:kern w:val="2"/>
      <w:sz w:val="21"/>
      <w:szCs w:val="24"/>
    </w:rPr>
  </w:style>
  <w:style w:type="paragraph" w:customStyle="1" w:styleId="40">
    <w:name w:val="修订4"/>
    <w:uiPriority w:val="99"/>
    <w:qFormat/>
    <w:rPr>
      <w:kern w:val="2"/>
      <w:sz w:val="21"/>
      <w:szCs w:val="24"/>
    </w:rPr>
  </w:style>
  <w:style w:type="character" w:customStyle="1" w:styleId="Chara">
    <w:name w:val="目次、标准名称标题 Char"/>
    <w:link w:val="affffff8"/>
    <w:qFormat/>
    <w:rPr>
      <w:rFonts w:ascii="黑体" w:eastAsia="黑体"/>
      <w:sz w:val="32"/>
      <w:shd w:val="clear" w:color="FFFFFF" w:fill="FFFFFF"/>
    </w:rPr>
  </w:style>
  <w:style w:type="paragraph" w:customStyle="1" w:styleId="50">
    <w:name w:val="修订5"/>
    <w:uiPriority w:val="99"/>
    <w:qFormat/>
    <w:rPr>
      <w:kern w:val="2"/>
      <w:sz w:val="21"/>
      <w:szCs w:val="24"/>
    </w:rPr>
  </w:style>
  <w:style w:type="paragraph" w:customStyle="1" w:styleId="60">
    <w:name w:val="修订6"/>
    <w:uiPriority w:val="99"/>
    <w:qFormat/>
    <w:rPr>
      <w:kern w:val="2"/>
      <w:sz w:val="21"/>
      <w:szCs w:val="24"/>
    </w:rPr>
  </w:style>
  <w:style w:type="paragraph" w:customStyle="1" w:styleId="Revision9167999b-5952-4ae5-a94d-5fa695fbfae5">
    <w:name w:val="Revision_9167999b-5952-4ae5-a94d-5fa695fbfae5"/>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E36CADD-0A93-41F1-94EE-0F18C9EB8B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77</Pages>
  <Words>9670</Words>
  <Characters>55124</Characters>
  <Application>Microsoft Office Word</Application>
  <DocSecurity>0</DocSecurity>
  <Lines>459</Lines>
  <Paragraphs>129</Paragraphs>
  <ScaleCrop>false</ScaleCrop>
  <Company/>
  <LinksUpToDate>false</LinksUpToDate>
  <CharactersWithSpaces>64665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lenovo</dc:creator>
  <cp:lastModifiedBy>Mao Li</cp:lastModifiedBy>
  <cp:revision>5</cp:revision>
  <dcterms:created xsi:type="dcterms:W3CDTF">2025-05-22T02:42:00Z</dcterms:created>
  <dcterms:modified xsi:type="dcterms:W3CDTF">2025-05-22T07:11:00Z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2B8C9319F7204EE194AC5C3DC9770391_13</vt:lpwstr>
  </property>
  <property fmtid="{D5CDD505-2E9C-101B-9397-08002B2CF9AE}" pid="4" name="KSOTemplateDocerSaveRecord">
    <vt:lpwstr>eyJoZGlkIjoiNjYzODNjMGI2OGMwMmM2YzkyODdiNmY1OTY5ZGEzZmEiLCJ1c2VySWQiOiIyODA0MTQ4NDgifQ==</vt:lpwstr>
  </property>
</Properties>
</file>